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F7891" w14:textId="77777777" w:rsidR="00B04E18" w:rsidRDefault="00000000">
      <w:pPr>
        <w:spacing w:after="0" w:line="240" w:lineRule="auto"/>
        <w:jc w:val="center"/>
        <w:rPr>
          <w:rFonts w:ascii="Times New Roman" w:eastAsia="Times New Roman" w:hAnsi="Times New Roman"/>
          <w:b/>
          <w:bCs/>
          <w:u w:val="single"/>
          <w:lang w:eastAsia="fr-FR"/>
        </w:rPr>
      </w:pPr>
      <w:r>
        <w:rPr>
          <w:rFonts w:ascii="Times New Roman" w:eastAsia="Times New Roman" w:hAnsi="Times New Roman"/>
          <w:b/>
          <w:bCs/>
          <w:u w:val="single"/>
          <w:lang w:eastAsia="fr-FR"/>
        </w:rPr>
        <w:t xml:space="preserve">A R </w:t>
      </w:r>
      <w:proofErr w:type="spellStart"/>
      <w:r>
        <w:rPr>
          <w:rFonts w:ascii="Times New Roman" w:eastAsia="Times New Roman" w:hAnsi="Times New Roman"/>
          <w:b/>
          <w:bCs/>
          <w:u w:val="single"/>
          <w:lang w:eastAsia="fr-FR"/>
        </w:rPr>
        <w:t>R</w:t>
      </w:r>
      <w:proofErr w:type="spellEnd"/>
      <w:r>
        <w:rPr>
          <w:rFonts w:ascii="Times New Roman" w:eastAsia="Times New Roman" w:hAnsi="Times New Roman"/>
          <w:b/>
          <w:bCs/>
          <w:u w:val="single"/>
          <w:lang w:eastAsia="fr-FR"/>
        </w:rPr>
        <w:t xml:space="preserve"> Ê T É                                                          </w:t>
      </w:r>
    </w:p>
    <w:p w14:paraId="6D713069" w14:textId="77777777" w:rsidR="00B04E18" w:rsidRDefault="00000000">
      <w:pPr>
        <w:spacing w:after="0" w:line="240" w:lineRule="auto"/>
        <w:jc w:val="center"/>
      </w:pPr>
      <w:r>
        <w:rPr>
          <w:rFonts w:ascii="Times New Roman" w:eastAsia="Times New Roman" w:hAnsi="Times New Roman"/>
          <w:b/>
          <w:bCs/>
          <w:u w:val="single"/>
          <w:lang w:eastAsia="fr-FR"/>
        </w:rPr>
        <w:t xml:space="preserve">                                                        </w:t>
      </w:r>
    </w:p>
    <w:p w14:paraId="2A5B0EE7" w14:textId="77777777" w:rsidR="00B04E18" w:rsidRDefault="00000000">
      <w:pPr>
        <w:spacing w:after="0" w:line="240" w:lineRule="auto"/>
        <w:ind w:left="8496"/>
        <w:rPr>
          <w:rFonts w:ascii="Times New Roman" w:eastAsia="Times New Roman" w:hAnsi="Times New Roman"/>
          <w:lang w:eastAsia="fr-FR"/>
        </w:rPr>
      </w:pPr>
      <w:r>
        <w:rPr>
          <w:rFonts w:ascii="Times New Roman" w:eastAsia="Times New Roman" w:hAnsi="Times New Roman"/>
          <w:lang w:eastAsia="fr-FR"/>
        </w:rPr>
        <w:t xml:space="preserve">                                                                                                                                                                                           N°687/2024/PM</w:t>
      </w:r>
      <w:r>
        <w:rPr>
          <w:rFonts w:ascii="Times New Roman" w:eastAsia="Times New Roman" w:hAnsi="Times New Roman"/>
          <w:lang w:eastAsia="fr-FR"/>
        </w:rPr>
        <w:tab/>
        <w:t xml:space="preserve">   </w:t>
      </w:r>
    </w:p>
    <w:p w14:paraId="025776FC" w14:textId="77777777" w:rsidR="00B04E18" w:rsidRDefault="00000000">
      <w:pPr>
        <w:spacing w:after="0" w:line="240" w:lineRule="auto"/>
        <w:rPr>
          <w:rFonts w:ascii="Times New Roman" w:eastAsia="Times New Roman" w:hAnsi="Times New Roman"/>
          <w:lang w:eastAsia="fr-FR"/>
        </w:rPr>
      </w:pPr>
      <w:r>
        <w:rPr>
          <w:rFonts w:ascii="Times New Roman" w:eastAsia="Times New Roman" w:hAnsi="Times New Roman"/>
          <w:lang w:eastAsia="fr-FR"/>
        </w:rPr>
        <w:t>Département :</w:t>
      </w:r>
      <w:r>
        <w:rPr>
          <w:rFonts w:ascii="Times New Roman" w:eastAsia="Times New Roman" w:hAnsi="Times New Roman"/>
          <w:lang w:eastAsia="fr-FR"/>
        </w:rPr>
        <w:tab/>
      </w:r>
      <w:r>
        <w:rPr>
          <w:rFonts w:ascii="Times New Roman" w:eastAsia="Times New Roman" w:hAnsi="Times New Roman"/>
          <w:lang w:eastAsia="fr-FR"/>
        </w:rPr>
        <w:tab/>
      </w:r>
      <w:r>
        <w:rPr>
          <w:rFonts w:ascii="Times New Roman" w:eastAsia="Times New Roman" w:hAnsi="Times New Roman"/>
          <w:lang w:eastAsia="fr-FR"/>
        </w:rPr>
        <w:tab/>
      </w:r>
      <w:r>
        <w:rPr>
          <w:rFonts w:ascii="Times New Roman" w:eastAsia="Times New Roman" w:hAnsi="Times New Roman"/>
          <w:lang w:eastAsia="fr-FR"/>
        </w:rPr>
        <w:tab/>
      </w:r>
      <w:r>
        <w:rPr>
          <w:rFonts w:ascii="Times New Roman" w:eastAsia="Times New Roman" w:hAnsi="Times New Roman"/>
          <w:lang w:eastAsia="fr-FR"/>
        </w:rPr>
        <w:tab/>
      </w:r>
      <w:r>
        <w:rPr>
          <w:rFonts w:ascii="Times New Roman" w:eastAsia="Times New Roman" w:hAnsi="Times New Roman"/>
          <w:lang w:eastAsia="fr-FR"/>
        </w:rPr>
        <w:tab/>
      </w:r>
      <w:r>
        <w:rPr>
          <w:rFonts w:ascii="Times New Roman" w:eastAsia="Times New Roman" w:hAnsi="Times New Roman"/>
          <w:lang w:eastAsia="fr-FR"/>
        </w:rPr>
        <w:tab/>
      </w:r>
      <w:r>
        <w:rPr>
          <w:rFonts w:ascii="Times New Roman" w:eastAsia="Times New Roman" w:hAnsi="Times New Roman"/>
          <w:lang w:eastAsia="fr-FR"/>
        </w:rPr>
        <w:tab/>
      </w:r>
      <w:r>
        <w:rPr>
          <w:rFonts w:ascii="Times New Roman" w:eastAsia="Times New Roman" w:hAnsi="Times New Roman"/>
          <w:lang w:eastAsia="fr-FR"/>
        </w:rPr>
        <w:tab/>
      </w:r>
      <w:r>
        <w:rPr>
          <w:rFonts w:ascii="Times New Roman" w:eastAsia="Times New Roman" w:hAnsi="Times New Roman"/>
          <w:lang w:eastAsia="fr-FR"/>
        </w:rPr>
        <w:tab/>
      </w:r>
      <w:r>
        <w:rPr>
          <w:rFonts w:ascii="Times New Roman" w:eastAsia="Times New Roman" w:hAnsi="Times New Roman"/>
          <w:lang w:eastAsia="fr-FR"/>
        </w:rPr>
        <w:tab/>
      </w:r>
      <w:r>
        <w:rPr>
          <w:rFonts w:ascii="Times New Roman" w:eastAsia="Times New Roman" w:hAnsi="Times New Roman"/>
          <w:lang w:eastAsia="fr-FR"/>
        </w:rPr>
        <w:tab/>
      </w:r>
    </w:p>
    <w:p w14:paraId="707C4476" w14:textId="77777777" w:rsidR="00B04E18" w:rsidRDefault="00000000">
      <w:pPr>
        <w:spacing w:after="0" w:line="240" w:lineRule="auto"/>
        <w:rPr>
          <w:rFonts w:ascii="Times New Roman" w:eastAsia="Times New Roman" w:hAnsi="Times New Roman"/>
          <w:lang w:eastAsia="fr-FR"/>
        </w:rPr>
      </w:pPr>
      <w:r>
        <w:rPr>
          <w:rFonts w:ascii="Times New Roman" w:eastAsia="Times New Roman" w:hAnsi="Times New Roman"/>
          <w:lang w:eastAsia="fr-FR"/>
        </w:rPr>
        <w:t>PYRENEES ATLANTIQUES</w:t>
      </w:r>
    </w:p>
    <w:p w14:paraId="6A5B556F" w14:textId="77777777" w:rsidR="00B04E18" w:rsidRDefault="00000000">
      <w:pPr>
        <w:spacing w:after="0" w:line="240" w:lineRule="auto"/>
        <w:rPr>
          <w:rFonts w:ascii="Times New Roman" w:eastAsia="Times New Roman" w:hAnsi="Times New Roman"/>
          <w:lang w:eastAsia="fr-FR"/>
        </w:rPr>
      </w:pPr>
      <w:r>
        <w:rPr>
          <w:rFonts w:ascii="Times New Roman" w:eastAsia="Times New Roman" w:hAnsi="Times New Roman"/>
          <w:lang w:eastAsia="fr-FR"/>
        </w:rPr>
        <w:t>Canton :</w:t>
      </w:r>
    </w:p>
    <w:p w14:paraId="4CE969C0" w14:textId="77777777" w:rsidR="00B04E18" w:rsidRDefault="00000000">
      <w:pPr>
        <w:spacing w:after="0" w:line="240" w:lineRule="auto"/>
        <w:rPr>
          <w:rFonts w:ascii="Times New Roman" w:eastAsia="Times New Roman" w:hAnsi="Times New Roman"/>
          <w:lang w:eastAsia="fr-FR"/>
        </w:rPr>
      </w:pPr>
      <w:r>
        <w:rPr>
          <w:rFonts w:ascii="Times New Roman" w:eastAsia="Times New Roman" w:hAnsi="Times New Roman"/>
          <w:lang w:eastAsia="fr-FR"/>
        </w:rPr>
        <w:t>USTARITZ VALLEES NIVE ET NIVELLE</w:t>
      </w:r>
    </w:p>
    <w:p w14:paraId="318AD034" w14:textId="77777777" w:rsidR="00B04E18" w:rsidRDefault="00000000">
      <w:pPr>
        <w:spacing w:after="0" w:line="240" w:lineRule="auto"/>
        <w:rPr>
          <w:rFonts w:ascii="Times New Roman" w:eastAsia="Times New Roman" w:hAnsi="Times New Roman"/>
          <w:lang w:eastAsia="fr-FR"/>
        </w:rPr>
      </w:pPr>
      <w:r>
        <w:rPr>
          <w:rFonts w:ascii="Times New Roman" w:eastAsia="Times New Roman" w:hAnsi="Times New Roman"/>
          <w:lang w:eastAsia="fr-FR"/>
        </w:rPr>
        <w:t>Commune :</w:t>
      </w:r>
    </w:p>
    <w:p w14:paraId="3562327C" w14:textId="77777777" w:rsidR="00B04E18" w:rsidRDefault="00000000">
      <w:pPr>
        <w:keepNext/>
        <w:spacing w:after="0" w:line="240" w:lineRule="auto"/>
        <w:outlineLvl w:val="0"/>
      </w:pPr>
      <w:r>
        <w:rPr>
          <w:rFonts w:ascii="Times New Roman" w:eastAsia="Times New Roman" w:hAnsi="Times New Roman"/>
          <w:lang w:eastAsia="fr-FR"/>
        </w:rPr>
        <w:t>ASCAIN</w:t>
      </w:r>
    </w:p>
    <w:p w14:paraId="13377F7D" w14:textId="77777777" w:rsidR="00B04E18" w:rsidRDefault="00B04E18">
      <w:pPr>
        <w:keepNext/>
        <w:spacing w:after="0" w:line="240" w:lineRule="auto"/>
        <w:outlineLvl w:val="1"/>
        <w:rPr>
          <w:rFonts w:ascii="Times New Roman" w:eastAsia="Times New Roman" w:hAnsi="Times New Roman"/>
          <w:b/>
          <w:lang w:eastAsia="fr-FR"/>
        </w:rPr>
      </w:pPr>
    </w:p>
    <w:p w14:paraId="532299FA" w14:textId="77777777" w:rsidR="00B04E18" w:rsidRDefault="00B04E18">
      <w:pPr>
        <w:spacing w:after="0" w:line="240" w:lineRule="auto"/>
        <w:rPr>
          <w:rFonts w:ascii="Times New Roman" w:eastAsia="Times New Roman" w:hAnsi="Times New Roman"/>
          <w:lang w:eastAsia="fr-FR"/>
        </w:rPr>
      </w:pPr>
    </w:p>
    <w:p w14:paraId="7179F52B" w14:textId="77777777" w:rsidR="00B04E18" w:rsidRDefault="00000000">
      <w:pPr>
        <w:keepNext/>
        <w:spacing w:after="0" w:line="240" w:lineRule="auto"/>
        <w:jc w:val="center"/>
        <w:outlineLvl w:val="1"/>
        <w:rPr>
          <w:rFonts w:ascii="Times New Roman" w:eastAsia="Times New Roman" w:hAnsi="Times New Roman"/>
          <w:b/>
          <w:sz w:val="28"/>
          <w:szCs w:val="28"/>
          <w:lang w:eastAsia="fr-FR"/>
        </w:rPr>
      </w:pPr>
      <w:r>
        <w:rPr>
          <w:rFonts w:ascii="Times New Roman" w:eastAsia="Times New Roman" w:hAnsi="Times New Roman"/>
          <w:b/>
          <w:sz w:val="28"/>
          <w:szCs w:val="28"/>
          <w:lang w:eastAsia="fr-FR"/>
        </w:rPr>
        <w:t>Arrêté d’occupation du domaine public</w:t>
      </w:r>
    </w:p>
    <w:p w14:paraId="6EBF5B4B" w14:textId="77777777" w:rsidR="00B04E18" w:rsidRDefault="00000000">
      <w:pPr>
        <w:keepNext/>
        <w:spacing w:after="0" w:line="240" w:lineRule="auto"/>
        <w:jc w:val="center"/>
        <w:outlineLvl w:val="1"/>
        <w:rPr>
          <w:rFonts w:ascii="Times New Roman" w:eastAsia="Times New Roman" w:hAnsi="Times New Roman"/>
          <w:b/>
          <w:sz w:val="28"/>
          <w:szCs w:val="28"/>
          <w:lang w:eastAsia="fr-FR"/>
        </w:rPr>
      </w:pPr>
      <w:r>
        <w:rPr>
          <w:rFonts w:ascii="Times New Roman" w:eastAsia="Times New Roman" w:hAnsi="Times New Roman"/>
          <w:b/>
          <w:sz w:val="28"/>
          <w:szCs w:val="28"/>
          <w:lang w:eastAsia="fr-FR"/>
        </w:rPr>
        <w:t>Soumise à redevance</w:t>
      </w:r>
    </w:p>
    <w:p w14:paraId="3E1E4302" w14:textId="77777777" w:rsidR="00B04E18" w:rsidRDefault="00000000">
      <w:pPr>
        <w:spacing w:after="0" w:line="240" w:lineRule="auto"/>
        <w:jc w:val="center"/>
        <w:rPr>
          <w:rFonts w:ascii="Times New Roman" w:eastAsia="Times New Roman" w:hAnsi="Times New Roman"/>
          <w:b/>
          <w:sz w:val="28"/>
          <w:szCs w:val="28"/>
          <w:lang w:eastAsia="fr-FR"/>
        </w:rPr>
      </w:pPr>
      <w:r>
        <w:rPr>
          <w:rFonts w:ascii="Times New Roman" w:eastAsia="Times New Roman" w:hAnsi="Times New Roman"/>
          <w:b/>
          <w:sz w:val="28"/>
          <w:szCs w:val="28"/>
          <w:lang w:eastAsia="fr-FR"/>
        </w:rPr>
        <w:t>Rue Ernest Fourneau</w:t>
      </w:r>
    </w:p>
    <w:p w14:paraId="29FD79D2" w14:textId="77777777" w:rsidR="00B04E18" w:rsidRDefault="00B04E18">
      <w:pPr>
        <w:spacing w:after="0" w:line="240" w:lineRule="auto"/>
        <w:rPr>
          <w:rFonts w:ascii="Times New Roman" w:eastAsia="Times New Roman" w:hAnsi="Times New Roman"/>
          <w:b/>
          <w:lang w:eastAsia="fr-FR"/>
        </w:rPr>
      </w:pPr>
    </w:p>
    <w:p w14:paraId="7C373BD0" w14:textId="77777777" w:rsidR="00B04E18" w:rsidRDefault="00000000">
      <w:pPr>
        <w:spacing w:after="0" w:line="240" w:lineRule="auto"/>
        <w:ind w:firstLine="708"/>
        <w:jc w:val="both"/>
        <w:rPr>
          <w:rFonts w:ascii="Times New Roman" w:eastAsia="Times New Roman" w:hAnsi="Times New Roman"/>
          <w:lang w:eastAsia="fr-FR"/>
        </w:rPr>
      </w:pPr>
      <w:r>
        <w:rPr>
          <w:rFonts w:ascii="Times New Roman" w:eastAsia="Times New Roman" w:hAnsi="Times New Roman"/>
          <w:lang w:eastAsia="fr-FR"/>
        </w:rPr>
        <w:t>Le Maire de la Commune d’Ascain,</w:t>
      </w:r>
    </w:p>
    <w:p w14:paraId="6DFE8230" w14:textId="77777777" w:rsidR="00B04E18" w:rsidRDefault="00000000">
      <w:pPr>
        <w:spacing w:after="0" w:line="240" w:lineRule="auto"/>
        <w:ind w:left="708"/>
        <w:jc w:val="both"/>
        <w:rPr>
          <w:rFonts w:ascii="Times New Roman" w:eastAsia="Times New Roman" w:hAnsi="Times New Roman"/>
          <w:lang w:eastAsia="fr-FR"/>
        </w:rPr>
      </w:pPr>
      <w:r>
        <w:rPr>
          <w:rFonts w:ascii="Times New Roman" w:eastAsia="Times New Roman" w:hAnsi="Times New Roman"/>
          <w:lang w:eastAsia="fr-FR"/>
        </w:rPr>
        <w:t>Vu les articles L2212-2 et suivants, L 2213-1 et L.2213-6 du Code général des collectivités territoriales,</w:t>
      </w:r>
    </w:p>
    <w:p w14:paraId="57D54D5E" w14:textId="77777777" w:rsidR="00B04E18" w:rsidRDefault="00000000">
      <w:pPr>
        <w:spacing w:after="0" w:line="240" w:lineRule="auto"/>
        <w:ind w:left="708"/>
        <w:jc w:val="both"/>
        <w:rPr>
          <w:rFonts w:ascii="Times New Roman" w:eastAsia="Times New Roman" w:hAnsi="Times New Roman"/>
          <w:lang w:eastAsia="fr-FR"/>
        </w:rPr>
      </w:pPr>
      <w:r>
        <w:rPr>
          <w:rFonts w:ascii="Times New Roman" w:eastAsia="Times New Roman" w:hAnsi="Times New Roman"/>
          <w:lang w:eastAsia="fr-FR"/>
        </w:rPr>
        <w:t>Vu le code de la route notamment l’article R 130-10 et les articles R44 et R225</w:t>
      </w:r>
    </w:p>
    <w:p w14:paraId="2D05F893" w14:textId="77777777" w:rsidR="00B04E18" w:rsidRDefault="00000000">
      <w:pPr>
        <w:spacing w:after="0" w:line="240" w:lineRule="auto"/>
        <w:ind w:firstLine="708"/>
        <w:jc w:val="both"/>
        <w:rPr>
          <w:rFonts w:ascii="Times New Roman" w:eastAsia="Times New Roman" w:hAnsi="Times New Roman"/>
          <w:lang w:eastAsia="fr-FR"/>
        </w:rPr>
      </w:pPr>
      <w:r>
        <w:rPr>
          <w:rFonts w:ascii="Times New Roman" w:eastAsia="Times New Roman" w:hAnsi="Times New Roman"/>
          <w:lang w:eastAsia="fr-FR"/>
        </w:rPr>
        <w:t>Vu l’article L511-1 du CSI</w:t>
      </w:r>
    </w:p>
    <w:p w14:paraId="591DE8AE" w14:textId="77777777" w:rsidR="00B04E18" w:rsidRDefault="00000000">
      <w:pPr>
        <w:spacing w:after="0" w:line="240" w:lineRule="auto"/>
        <w:ind w:firstLine="708"/>
        <w:jc w:val="both"/>
        <w:rPr>
          <w:rFonts w:ascii="Times New Roman" w:eastAsia="Times New Roman" w:hAnsi="Times New Roman"/>
          <w:lang w:eastAsia="fr-FR"/>
        </w:rPr>
      </w:pPr>
      <w:r>
        <w:rPr>
          <w:rFonts w:ascii="Times New Roman" w:eastAsia="Times New Roman" w:hAnsi="Times New Roman"/>
          <w:lang w:eastAsia="fr-FR"/>
        </w:rPr>
        <w:t>Vu le règlement sanitaire départemental, article 99</w:t>
      </w:r>
    </w:p>
    <w:p w14:paraId="6B744DC6" w14:textId="77777777" w:rsidR="00B04E18" w:rsidRDefault="00000000">
      <w:pPr>
        <w:spacing w:after="0" w:line="240" w:lineRule="auto"/>
        <w:ind w:firstLine="708"/>
        <w:jc w:val="both"/>
        <w:rPr>
          <w:rFonts w:ascii="Times New Roman" w:eastAsia="Times New Roman" w:hAnsi="Times New Roman"/>
          <w:lang w:eastAsia="fr-FR"/>
        </w:rPr>
      </w:pPr>
      <w:r>
        <w:rPr>
          <w:rFonts w:ascii="Times New Roman" w:eastAsia="Times New Roman" w:hAnsi="Times New Roman"/>
          <w:lang w:eastAsia="fr-FR"/>
        </w:rPr>
        <w:t>Vu l’art R610-5 du code pénal</w:t>
      </w:r>
    </w:p>
    <w:p w14:paraId="67D89AB7" w14:textId="77777777" w:rsidR="00B04E18" w:rsidRDefault="00000000">
      <w:pPr>
        <w:spacing w:after="0" w:line="240" w:lineRule="auto"/>
        <w:ind w:firstLine="708"/>
        <w:jc w:val="both"/>
        <w:rPr>
          <w:rFonts w:ascii="Times New Roman" w:eastAsia="Times New Roman" w:hAnsi="Times New Roman"/>
          <w:lang w:eastAsia="fr-FR"/>
        </w:rPr>
      </w:pPr>
      <w:r>
        <w:rPr>
          <w:rFonts w:ascii="Times New Roman" w:eastAsia="Times New Roman" w:hAnsi="Times New Roman"/>
          <w:lang w:eastAsia="fr-FR"/>
        </w:rPr>
        <w:t>Vu l’arrêté interministériel du 24.11.1967 relatif à la signalisation des routes et autoroutes,</w:t>
      </w:r>
    </w:p>
    <w:p w14:paraId="7BB44CFF" w14:textId="77777777" w:rsidR="00B04E18" w:rsidRDefault="00000000">
      <w:pPr>
        <w:spacing w:after="0" w:line="240" w:lineRule="auto"/>
        <w:ind w:firstLine="708"/>
        <w:jc w:val="both"/>
        <w:rPr>
          <w:rFonts w:ascii="Times New Roman" w:eastAsia="Times New Roman" w:hAnsi="Times New Roman"/>
          <w:lang w:eastAsia="fr-FR"/>
        </w:rPr>
      </w:pPr>
      <w:r>
        <w:rPr>
          <w:rFonts w:ascii="Times New Roman" w:eastAsia="Times New Roman" w:hAnsi="Times New Roman"/>
          <w:lang w:eastAsia="fr-FR"/>
        </w:rPr>
        <w:t>Vu l’arrêté favorable de Monsieur l’Ingénieur Subdivisionnaire du Service de l’Equipement,</w:t>
      </w:r>
    </w:p>
    <w:p w14:paraId="4EFACFC4" w14:textId="77777777" w:rsidR="00B04E18" w:rsidRDefault="00000000">
      <w:pPr>
        <w:spacing w:after="0" w:line="240" w:lineRule="auto"/>
        <w:ind w:left="708"/>
        <w:jc w:val="both"/>
        <w:rPr>
          <w:rFonts w:ascii="Times New Roman" w:eastAsia="Times New Roman" w:hAnsi="Times New Roman"/>
          <w:lang w:eastAsia="fr-FR"/>
        </w:rPr>
      </w:pPr>
      <w:r>
        <w:rPr>
          <w:rFonts w:ascii="Times New Roman" w:eastAsia="Times New Roman" w:hAnsi="Times New Roman"/>
          <w:lang w:eastAsia="fr-FR"/>
        </w:rPr>
        <w:t>Vu la délibération en conseil municipal du 12 septembre 2024, relative à l’acquittement d’une redevance pour l’occupation du domaine public sur la commune d’Ascain,</w:t>
      </w:r>
    </w:p>
    <w:p w14:paraId="0701793C" w14:textId="77777777" w:rsidR="00B04E18" w:rsidRDefault="00000000">
      <w:pPr>
        <w:spacing w:after="0" w:line="240" w:lineRule="auto"/>
        <w:ind w:left="708"/>
        <w:jc w:val="both"/>
        <w:rPr>
          <w:rFonts w:ascii="Times New Roman" w:eastAsia="Times New Roman" w:hAnsi="Times New Roman"/>
          <w:lang w:eastAsia="fr-FR"/>
        </w:rPr>
      </w:pPr>
      <w:r>
        <w:rPr>
          <w:rFonts w:ascii="Times New Roman" w:eastAsia="Times New Roman" w:hAnsi="Times New Roman"/>
          <w:lang w:eastAsia="fr-FR"/>
        </w:rPr>
        <w:t>Vu la demande de monsieur LARRONDE Nicolas, en date du mercredi 18 décembre 2024</w:t>
      </w:r>
    </w:p>
    <w:p w14:paraId="5E949CE8" w14:textId="77777777" w:rsidR="00B04E18" w:rsidRDefault="00000000">
      <w:pPr>
        <w:spacing w:after="0" w:line="240" w:lineRule="auto"/>
        <w:ind w:left="708"/>
        <w:jc w:val="both"/>
      </w:pPr>
      <w:r>
        <w:rPr>
          <w:rFonts w:ascii="Times New Roman" w:eastAsia="Times New Roman" w:hAnsi="Times New Roman"/>
          <w:b/>
          <w:lang w:eastAsia="fr-FR"/>
        </w:rPr>
        <w:t>Considérant</w:t>
      </w:r>
      <w:r>
        <w:rPr>
          <w:rFonts w:ascii="Times New Roman" w:eastAsia="Times New Roman" w:hAnsi="Times New Roman"/>
          <w:lang w:eastAsia="fr-FR"/>
        </w:rPr>
        <w:t xml:space="preserve"> la nécessité pour l’entreprise BEGI GOSE d’utiliser le domaine public à des fins commerciales dans la rue Ernest Fourneau à Ascain durant 7 jours</w:t>
      </w:r>
    </w:p>
    <w:p w14:paraId="06544D45" w14:textId="77777777" w:rsidR="00B04E18" w:rsidRDefault="00000000">
      <w:pPr>
        <w:spacing w:after="0" w:line="240" w:lineRule="auto"/>
        <w:ind w:left="737" w:right="1069"/>
        <w:jc w:val="both"/>
      </w:pPr>
      <w:r>
        <w:rPr>
          <w:rFonts w:ascii="Times New Roman" w:eastAsia="Times New Roman" w:hAnsi="Times New Roman"/>
          <w:b/>
          <w:lang w:eastAsia="fr-FR"/>
        </w:rPr>
        <w:t>Considérant</w:t>
      </w:r>
      <w:r>
        <w:rPr>
          <w:rFonts w:ascii="Times New Roman" w:eastAsia="Times New Roman" w:hAnsi="Times New Roman"/>
          <w:lang w:eastAsia="fr-FR"/>
        </w:rPr>
        <w:t xml:space="preserve"> que l’intérêt majeur de la sécurité et de la tranquillité publique justifie pleinement une limitation</w:t>
      </w:r>
    </w:p>
    <w:p w14:paraId="6B251380" w14:textId="77777777" w:rsidR="00B04E18" w:rsidRDefault="00000000">
      <w:pPr>
        <w:spacing w:after="0" w:line="240" w:lineRule="auto"/>
        <w:ind w:left="737" w:right="1069"/>
        <w:jc w:val="both"/>
      </w:pPr>
      <w:r>
        <w:rPr>
          <w:rFonts w:ascii="Times New Roman" w:eastAsia="Times New Roman" w:hAnsi="Times New Roman"/>
          <w:b/>
          <w:lang w:eastAsia="fr-FR"/>
        </w:rPr>
        <w:t xml:space="preserve">Considérant </w:t>
      </w:r>
      <w:r>
        <w:rPr>
          <w:rFonts w:ascii="Times New Roman" w:eastAsia="Times New Roman" w:hAnsi="Times New Roman"/>
          <w:lang w:eastAsia="fr-FR"/>
        </w:rPr>
        <w:t>la nécessité de garantir la sécurité des usagers par la neutralisation d’une partie de la voie publique</w:t>
      </w:r>
    </w:p>
    <w:p w14:paraId="086A01A0" w14:textId="77777777" w:rsidR="00B04E18" w:rsidRDefault="00B04E18">
      <w:pPr>
        <w:spacing w:after="0" w:line="240" w:lineRule="auto"/>
        <w:ind w:left="708"/>
        <w:jc w:val="both"/>
        <w:rPr>
          <w:rFonts w:ascii="Times New Roman" w:eastAsia="Times New Roman" w:hAnsi="Times New Roman"/>
          <w:lang w:eastAsia="fr-FR"/>
        </w:rPr>
      </w:pPr>
    </w:p>
    <w:p w14:paraId="65CD0ECB" w14:textId="77777777" w:rsidR="00B04E18" w:rsidRDefault="00B04E18">
      <w:pPr>
        <w:spacing w:after="0" w:line="240" w:lineRule="auto"/>
        <w:ind w:left="708"/>
        <w:jc w:val="both"/>
        <w:rPr>
          <w:rFonts w:ascii="Times New Roman" w:eastAsia="Times New Roman" w:hAnsi="Times New Roman"/>
          <w:lang w:eastAsia="fr-FR"/>
        </w:rPr>
      </w:pPr>
    </w:p>
    <w:p w14:paraId="06BD8061" w14:textId="77777777" w:rsidR="00B04E18" w:rsidRDefault="00B04E18">
      <w:pPr>
        <w:spacing w:after="0" w:line="240" w:lineRule="auto"/>
        <w:ind w:left="708"/>
        <w:jc w:val="both"/>
        <w:rPr>
          <w:rFonts w:ascii="Times New Roman" w:eastAsia="Times New Roman" w:hAnsi="Times New Roman"/>
          <w:lang w:eastAsia="fr-FR"/>
        </w:rPr>
      </w:pPr>
    </w:p>
    <w:p w14:paraId="2EF2BBAB" w14:textId="77777777" w:rsidR="00B04E18" w:rsidRDefault="00000000">
      <w:pPr>
        <w:keepNext/>
        <w:spacing w:after="0" w:line="240" w:lineRule="auto"/>
        <w:jc w:val="center"/>
        <w:outlineLvl w:val="2"/>
        <w:rPr>
          <w:rFonts w:ascii="Times New Roman" w:eastAsia="Times New Roman" w:hAnsi="Times New Roman"/>
          <w:b/>
          <w:u w:val="single"/>
          <w:lang w:eastAsia="fr-FR"/>
        </w:rPr>
      </w:pPr>
      <w:r>
        <w:rPr>
          <w:rFonts w:ascii="Times New Roman" w:eastAsia="Times New Roman" w:hAnsi="Times New Roman"/>
          <w:b/>
          <w:u w:val="single"/>
          <w:lang w:eastAsia="fr-FR"/>
        </w:rPr>
        <w:t>ARRÊTE</w:t>
      </w:r>
    </w:p>
    <w:p w14:paraId="31164BF7" w14:textId="77777777" w:rsidR="00B04E18" w:rsidRDefault="00B04E18">
      <w:pPr>
        <w:spacing w:after="0" w:line="240" w:lineRule="auto"/>
        <w:rPr>
          <w:rFonts w:ascii="Times New Roman" w:eastAsia="Times New Roman" w:hAnsi="Times New Roman"/>
          <w:lang w:eastAsia="fr-FR"/>
        </w:rPr>
      </w:pPr>
    </w:p>
    <w:p w14:paraId="3F6D0917" w14:textId="77777777" w:rsidR="00B04E18" w:rsidRDefault="00000000">
      <w:pPr>
        <w:spacing w:after="0" w:line="240" w:lineRule="auto"/>
        <w:jc w:val="both"/>
      </w:pPr>
      <w:r>
        <w:rPr>
          <w:rFonts w:ascii="Times New Roman" w:eastAsia="Times New Roman" w:hAnsi="Times New Roman"/>
          <w:b/>
          <w:u w:val="single"/>
          <w:lang w:eastAsia="fr-FR"/>
        </w:rPr>
        <w:t>Article 1</w:t>
      </w:r>
      <w:r>
        <w:rPr>
          <w:rFonts w:ascii="Times New Roman" w:eastAsia="Times New Roman" w:hAnsi="Times New Roman"/>
          <w:lang w:eastAsia="fr-FR"/>
        </w:rPr>
        <w:t> : L’entreprise BEGI GOSE, est autorisée à occuper le domaine public pour une activité commerciale, rue Ernest Fourneau à ASCAIN du 21/12/2024 au 24/12/2024 et du 29/12/2024 au 31/12/2024.</w:t>
      </w:r>
    </w:p>
    <w:p w14:paraId="55028056" w14:textId="77777777" w:rsidR="00B04E18" w:rsidRDefault="00B04E18">
      <w:pPr>
        <w:spacing w:after="0" w:line="240" w:lineRule="auto"/>
        <w:jc w:val="both"/>
        <w:rPr>
          <w:rFonts w:ascii="Times New Roman" w:eastAsia="Times New Roman" w:hAnsi="Times New Roman"/>
          <w:lang w:eastAsia="fr-FR"/>
        </w:rPr>
      </w:pPr>
    </w:p>
    <w:p w14:paraId="5C0239EF" w14:textId="77777777" w:rsidR="00B04E18" w:rsidRDefault="00000000">
      <w:pPr>
        <w:spacing w:after="0" w:line="240" w:lineRule="auto"/>
        <w:jc w:val="both"/>
      </w:pPr>
      <w:r>
        <w:rPr>
          <w:rFonts w:ascii="Times New Roman" w:eastAsia="Times New Roman" w:hAnsi="Times New Roman"/>
          <w:b/>
          <w:u w:val="single"/>
          <w:lang w:eastAsia="fr-FR"/>
        </w:rPr>
        <w:t>Article 2 </w:t>
      </w:r>
      <w:r>
        <w:rPr>
          <w:rFonts w:ascii="Times New Roman" w:eastAsia="Times New Roman" w:hAnsi="Times New Roman"/>
          <w:lang w:eastAsia="fr-FR"/>
        </w:rPr>
        <w:t>: La chaussée ainsi que les dépendances devront être restituées dans leur état initial de mise à disposition.</w:t>
      </w:r>
    </w:p>
    <w:p w14:paraId="5C7565BB" w14:textId="77777777" w:rsidR="00B04E18" w:rsidRDefault="00B04E18">
      <w:pPr>
        <w:spacing w:after="0" w:line="240" w:lineRule="auto"/>
        <w:jc w:val="both"/>
        <w:rPr>
          <w:rFonts w:ascii="Times New Roman" w:eastAsia="Times New Roman" w:hAnsi="Times New Roman"/>
          <w:lang w:eastAsia="fr-FR"/>
        </w:rPr>
      </w:pPr>
    </w:p>
    <w:p w14:paraId="1ECCA3F5" w14:textId="77777777" w:rsidR="00B04E18" w:rsidRDefault="00000000">
      <w:pPr>
        <w:spacing w:after="0" w:line="240" w:lineRule="auto"/>
        <w:jc w:val="both"/>
      </w:pPr>
      <w:r>
        <w:rPr>
          <w:rFonts w:ascii="Times New Roman" w:eastAsia="Times New Roman" w:hAnsi="Times New Roman"/>
          <w:b/>
          <w:u w:val="single"/>
          <w:lang w:eastAsia="fr-FR"/>
        </w:rPr>
        <w:t>Article 3 </w:t>
      </w:r>
      <w:r>
        <w:rPr>
          <w:rFonts w:ascii="Times New Roman" w:eastAsia="Times New Roman" w:hAnsi="Times New Roman"/>
          <w:lang w:eastAsia="fr-FR"/>
        </w:rPr>
        <w:t>: Cette autorisation est délivrée à titre personnel et ne peut être cédée. Son titulaire est responsable vis-à-vis de la collectivité des accidents de toutes natures qu’il pourra engendrer. Dans le cas où l’exécution de l’autorisation ne serait pas conforme aux prescriptions techniques définies précédemment, le bénéficiaire sera mis en demeure de remédier aux malfaçons, dans un délai au terme duquel le gestionnaire de la voirie se substituera à lui. Les frais de cette intervention resteront à charge du bénéficiaire.</w:t>
      </w:r>
    </w:p>
    <w:p w14:paraId="2BBAAC7F" w14:textId="77777777" w:rsidR="00B04E18" w:rsidRDefault="00B04E18">
      <w:pPr>
        <w:spacing w:after="0" w:line="240" w:lineRule="auto"/>
        <w:jc w:val="both"/>
        <w:rPr>
          <w:rFonts w:ascii="Times New Roman" w:eastAsia="Times New Roman" w:hAnsi="Times New Roman"/>
          <w:lang w:eastAsia="fr-FR"/>
        </w:rPr>
      </w:pPr>
    </w:p>
    <w:p w14:paraId="33784A58" w14:textId="77777777" w:rsidR="00B04E18" w:rsidRDefault="00000000">
      <w:pPr>
        <w:spacing w:after="0" w:line="240" w:lineRule="auto"/>
        <w:jc w:val="both"/>
      </w:pPr>
      <w:r>
        <w:rPr>
          <w:rFonts w:ascii="Times New Roman" w:eastAsia="Times New Roman" w:hAnsi="Times New Roman"/>
          <w:b/>
          <w:u w:val="single"/>
          <w:lang w:eastAsia="fr-FR"/>
        </w:rPr>
        <w:t>Article 4 </w:t>
      </w:r>
      <w:r>
        <w:rPr>
          <w:rFonts w:ascii="Times New Roman" w:eastAsia="Times New Roman" w:hAnsi="Times New Roman"/>
          <w:lang w:eastAsia="fr-FR"/>
        </w:rPr>
        <w:t xml:space="preserve">: La présente autorisation est délivrée à titre précaire et révocable, et ne confère aucun droit réel à son titulaire. Elle peut être retirée à tout moment pour des raisons de gestion de voirie, sans qu’il puisse résulter pour ce dernier, de droits à indemnité. </w:t>
      </w:r>
    </w:p>
    <w:p w14:paraId="28C8F361" w14:textId="77777777" w:rsidR="00B04E18" w:rsidRDefault="00000000">
      <w:pPr>
        <w:spacing w:after="0" w:line="240" w:lineRule="auto"/>
        <w:jc w:val="both"/>
        <w:rPr>
          <w:rFonts w:ascii="Times New Roman" w:eastAsia="Times New Roman" w:hAnsi="Times New Roman"/>
          <w:lang w:eastAsia="fr-FR"/>
        </w:rPr>
      </w:pPr>
      <w:r>
        <w:rPr>
          <w:rFonts w:ascii="Times New Roman" w:eastAsia="Times New Roman" w:hAnsi="Times New Roman"/>
          <w:lang w:eastAsia="fr-FR"/>
        </w:rPr>
        <w:t xml:space="preserve">Le stationnement devra être signalé de jour comme de nuit par des panneaux conformes à la législation en vigueur. </w:t>
      </w:r>
    </w:p>
    <w:p w14:paraId="402D88CF" w14:textId="77777777" w:rsidR="00B04E18" w:rsidRDefault="00000000">
      <w:pPr>
        <w:spacing w:after="0" w:line="240" w:lineRule="auto"/>
        <w:jc w:val="both"/>
        <w:rPr>
          <w:rFonts w:ascii="Times New Roman" w:eastAsia="Times New Roman" w:hAnsi="Times New Roman"/>
          <w:lang w:eastAsia="fr-FR"/>
        </w:rPr>
      </w:pPr>
      <w:r>
        <w:rPr>
          <w:rFonts w:ascii="Times New Roman" w:eastAsia="Times New Roman" w:hAnsi="Times New Roman"/>
          <w:lang w:eastAsia="fr-FR"/>
        </w:rPr>
        <w:t>La présente demande fera l’objet du paiement d’une redevance d’occupation du domaine public communal conformément aux dispositions décidées en conseil municipal le 12 septembre 2024, calculée sur la base de 25€/jour pour l’utilisation du domaine public.</w:t>
      </w:r>
    </w:p>
    <w:p w14:paraId="2DE64C5C" w14:textId="77777777" w:rsidR="00B04E18" w:rsidRDefault="00B04E18">
      <w:pPr>
        <w:spacing w:after="0" w:line="240" w:lineRule="auto"/>
        <w:jc w:val="both"/>
        <w:rPr>
          <w:rFonts w:ascii="Times New Roman" w:eastAsia="Times New Roman" w:hAnsi="Times New Roman"/>
          <w:lang w:eastAsia="fr-FR"/>
        </w:rPr>
      </w:pPr>
    </w:p>
    <w:p w14:paraId="770C331F" w14:textId="77777777" w:rsidR="00B04E18" w:rsidRDefault="00B04E18">
      <w:pPr>
        <w:spacing w:after="0" w:line="240" w:lineRule="auto"/>
        <w:rPr>
          <w:rFonts w:ascii="Times New Roman" w:eastAsia="Times New Roman" w:hAnsi="Times New Roman"/>
          <w:b/>
          <w:lang w:eastAsia="fr-FR"/>
        </w:rPr>
      </w:pPr>
    </w:p>
    <w:p w14:paraId="2A1213F7" w14:textId="77777777" w:rsidR="00B04E18" w:rsidRDefault="00000000">
      <w:pPr>
        <w:spacing w:after="0" w:line="240" w:lineRule="auto"/>
        <w:jc w:val="both"/>
      </w:pPr>
      <w:r>
        <w:rPr>
          <w:rFonts w:ascii="Times New Roman" w:eastAsia="Times New Roman" w:hAnsi="Times New Roman"/>
          <w:b/>
          <w:u w:val="single"/>
          <w:lang w:eastAsia="fr-FR"/>
        </w:rPr>
        <w:t>Article 5 </w:t>
      </w:r>
      <w:r>
        <w:rPr>
          <w:rFonts w:ascii="Times New Roman" w:eastAsia="Times New Roman" w:hAnsi="Times New Roman"/>
          <w:lang w:eastAsia="fr-FR"/>
        </w:rPr>
        <w:t>: Par dérogation aux prescriptions de l’article 1, la section de voie susnommée, pourra être utilisée par les véhicules des médecins, des ambulances, de police ainsi que ceux de secours et de lutte contre l’incendie.</w:t>
      </w:r>
    </w:p>
    <w:p w14:paraId="1294AD32" w14:textId="77777777" w:rsidR="00B04E18" w:rsidRDefault="00B04E18">
      <w:pPr>
        <w:spacing w:after="0" w:line="240" w:lineRule="auto"/>
        <w:jc w:val="both"/>
        <w:rPr>
          <w:rFonts w:ascii="Times New Roman" w:eastAsia="Times New Roman" w:hAnsi="Times New Roman"/>
          <w:b/>
          <w:u w:val="single"/>
          <w:lang w:eastAsia="fr-FR"/>
        </w:rPr>
      </w:pPr>
    </w:p>
    <w:p w14:paraId="6CC50F0F" w14:textId="77777777" w:rsidR="00B04E18" w:rsidRDefault="00000000">
      <w:pPr>
        <w:spacing w:after="0" w:line="240" w:lineRule="auto"/>
        <w:jc w:val="both"/>
      </w:pPr>
      <w:r>
        <w:rPr>
          <w:rFonts w:ascii="Times New Roman" w:eastAsia="Times New Roman" w:hAnsi="Times New Roman"/>
          <w:b/>
          <w:u w:val="single"/>
          <w:lang w:eastAsia="fr-FR"/>
        </w:rPr>
        <w:t>Article 6</w:t>
      </w:r>
      <w:r>
        <w:rPr>
          <w:rFonts w:ascii="Times New Roman" w:eastAsia="Times New Roman" w:hAnsi="Times New Roman"/>
          <w:lang w:eastAsia="fr-FR"/>
        </w:rPr>
        <w:t xml:space="preserve"> : Les panneaux de signalisation nécessaires seront placés pour permettre l’application des présentes dispositions.</w:t>
      </w:r>
    </w:p>
    <w:p w14:paraId="5EDF9F9E" w14:textId="77777777" w:rsidR="00B04E18" w:rsidRDefault="00B04E18">
      <w:pPr>
        <w:spacing w:after="0" w:line="240" w:lineRule="auto"/>
        <w:jc w:val="both"/>
        <w:rPr>
          <w:rFonts w:ascii="Times New Roman" w:eastAsia="Times New Roman" w:hAnsi="Times New Roman"/>
          <w:b/>
          <w:u w:val="single"/>
          <w:lang w:eastAsia="fr-FR"/>
        </w:rPr>
      </w:pPr>
    </w:p>
    <w:p w14:paraId="43FB6343" w14:textId="77777777" w:rsidR="00B04E18" w:rsidRDefault="00000000">
      <w:pPr>
        <w:spacing w:after="0" w:line="240" w:lineRule="auto"/>
        <w:jc w:val="both"/>
      </w:pPr>
      <w:r>
        <w:rPr>
          <w:rFonts w:ascii="Times New Roman" w:eastAsia="Times New Roman" w:hAnsi="Times New Roman"/>
          <w:b/>
          <w:u w:val="single"/>
          <w:lang w:eastAsia="fr-FR"/>
        </w:rPr>
        <w:t>Article 7</w:t>
      </w:r>
      <w:r>
        <w:rPr>
          <w:rFonts w:ascii="Times New Roman" w:eastAsia="Times New Roman" w:hAnsi="Times New Roman"/>
          <w:lang w:eastAsia="fr-FR"/>
        </w:rPr>
        <w:t xml:space="preserve"> : Les infractions aux dispositions du présent arrêté seront constatées et poursuivies conformément aux lois en vigueur.</w:t>
      </w:r>
    </w:p>
    <w:p w14:paraId="1E1BECA4" w14:textId="77777777" w:rsidR="00B04E18" w:rsidRDefault="00B04E18">
      <w:pPr>
        <w:spacing w:after="0" w:line="240" w:lineRule="auto"/>
        <w:jc w:val="both"/>
        <w:rPr>
          <w:rFonts w:ascii="Times New Roman" w:eastAsia="Times New Roman" w:hAnsi="Times New Roman"/>
          <w:b/>
          <w:u w:val="single"/>
          <w:lang w:eastAsia="fr-FR"/>
        </w:rPr>
      </w:pPr>
    </w:p>
    <w:p w14:paraId="30520740" w14:textId="77777777" w:rsidR="00B04E18" w:rsidRDefault="00000000">
      <w:pPr>
        <w:spacing w:after="0" w:line="240" w:lineRule="auto"/>
        <w:jc w:val="both"/>
      </w:pPr>
      <w:r>
        <w:rPr>
          <w:rFonts w:ascii="Times New Roman" w:eastAsia="Times New Roman" w:hAnsi="Times New Roman"/>
          <w:b/>
          <w:u w:val="single"/>
          <w:lang w:eastAsia="fr-FR"/>
        </w:rPr>
        <w:t>Article 8</w:t>
      </w:r>
      <w:r>
        <w:rPr>
          <w:rFonts w:ascii="Times New Roman" w:eastAsia="Times New Roman" w:hAnsi="Times New Roman"/>
          <w:lang w:eastAsia="fr-FR"/>
        </w:rPr>
        <w:t xml:space="preserve"> : Le présent arrêté sera affiché et publié dans les conditions réglementaires habituelles. Monsieur le Commandant de la Brigade de Gendarmerie de St </w:t>
      </w:r>
      <w:proofErr w:type="spellStart"/>
      <w:r>
        <w:rPr>
          <w:rFonts w:ascii="Times New Roman" w:eastAsia="Times New Roman" w:hAnsi="Times New Roman"/>
          <w:lang w:eastAsia="fr-FR"/>
        </w:rPr>
        <w:t>Pée</w:t>
      </w:r>
      <w:proofErr w:type="spellEnd"/>
      <w:r>
        <w:rPr>
          <w:rFonts w:ascii="Times New Roman" w:eastAsia="Times New Roman" w:hAnsi="Times New Roman"/>
          <w:lang w:eastAsia="fr-FR"/>
        </w:rPr>
        <w:t xml:space="preserve"> sur Nivelle et les Gardiens de la Police Municipale pluri-communale de ST PEE-ASCAIN seront chargés, chacun en ce qui le concerne de l’application du présent arrêté qui sera publié et affiché dans les conditions habituelles.</w:t>
      </w:r>
    </w:p>
    <w:p w14:paraId="55ECFA84" w14:textId="77777777" w:rsidR="00B04E18" w:rsidRDefault="00B04E18">
      <w:pPr>
        <w:spacing w:after="0" w:line="240" w:lineRule="auto"/>
        <w:jc w:val="both"/>
        <w:rPr>
          <w:rFonts w:ascii="Times New Roman" w:eastAsia="Times New Roman" w:hAnsi="Times New Roman"/>
          <w:lang w:eastAsia="fr-FR"/>
        </w:rPr>
      </w:pPr>
    </w:p>
    <w:p w14:paraId="7F5372BD" w14:textId="77777777" w:rsidR="00B04E18" w:rsidRDefault="00B04E18">
      <w:pPr>
        <w:spacing w:after="0" w:line="240" w:lineRule="auto"/>
        <w:jc w:val="both"/>
        <w:rPr>
          <w:rFonts w:ascii="Times New Roman" w:eastAsia="Times New Roman" w:hAnsi="Times New Roman"/>
          <w:lang w:eastAsia="fr-FR"/>
        </w:rPr>
      </w:pPr>
    </w:p>
    <w:p w14:paraId="3F65C63B" w14:textId="77777777" w:rsidR="00B04E18" w:rsidRDefault="00000000">
      <w:pPr>
        <w:spacing w:after="0" w:line="240" w:lineRule="auto"/>
        <w:jc w:val="both"/>
        <w:rPr>
          <w:rFonts w:ascii="Times New Roman" w:eastAsia="Times New Roman" w:hAnsi="Times New Roman"/>
          <w:lang w:eastAsia="fr-FR"/>
        </w:rPr>
      </w:pPr>
      <w:r>
        <w:rPr>
          <w:rFonts w:ascii="Times New Roman" w:eastAsia="Times New Roman" w:hAnsi="Times New Roman"/>
          <w:lang w:eastAsia="fr-FR"/>
        </w:rPr>
        <w:tab/>
      </w:r>
      <w:r>
        <w:rPr>
          <w:rFonts w:ascii="Times New Roman" w:eastAsia="Times New Roman" w:hAnsi="Times New Roman"/>
          <w:lang w:eastAsia="fr-FR"/>
        </w:rPr>
        <w:tab/>
      </w:r>
      <w:r>
        <w:rPr>
          <w:rFonts w:ascii="Times New Roman" w:eastAsia="Times New Roman" w:hAnsi="Times New Roman"/>
          <w:lang w:eastAsia="fr-FR"/>
        </w:rPr>
        <w:tab/>
      </w:r>
      <w:r>
        <w:rPr>
          <w:rFonts w:ascii="Times New Roman" w:eastAsia="Times New Roman" w:hAnsi="Times New Roman"/>
          <w:lang w:eastAsia="fr-FR"/>
        </w:rPr>
        <w:tab/>
      </w:r>
      <w:r>
        <w:rPr>
          <w:rFonts w:ascii="Times New Roman" w:eastAsia="Times New Roman" w:hAnsi="Times New Roman"/>
          <w:lang w:eastAsia="fr-FR"/>
        </w:rPr>
        <w:tab/>
      </w:r>
      <w:r>
        <w:rPr>
          <w:rFonts w:ascii="Times New Roman" w:eastAsia="Times New Roman" w:hAnsi="Times New Roman"/>
          <w:lang w:eastAsia="fr-FR"/>
        </w:rPr>
        <w:tab/>
      </w:r>
      <w:r>
        <w:rPr>
          <w:rFonts w:ascii="Times New Roman" w:eastAsia="Times New Roman" w:hAnsi="Times New Roman"/>
          <w:lang w:eastAsia="fr-FR"/>
        </w:rPr>
        <w:tab/>
        <w:t>Fait à Ascain, le 18 décembre 2024</w:t>
      </w:r>
    </w:p>
    <w:p w14:paraId="3E728BCB" w14:textId="77777777" w:rsidR="00B04E18" w:rsidRDefault="00000000">
      <w:pPr>
        <w:spacing w:after="0" w:line="240" w:lineRule="auto"/>
        <w:ind w:left="4248" w:firstLine="708"/>
        <w:rPr>
          <w:rFonts w:ascii="Times New Roman" w:eastAsia="Times New Roman" w:hAnsi="Times New Roman"/>
          <w:szCs w:val="20"/>
          <w:lang w:eastAsia="fr-FR"/>
        </w:rPr>
      </w:pPr>
      <w:r>
        <w:rPr>
          <w:rFonts w:ascii="Times New Roman" w:eastAsia="Times New Roman" w:hAnsi="Times New Roman"/>
          <w:szCs w:val="20"/>
          <w:lang w:eastAsia="fr-FR"/>
        </w:rPr>
        <w:t xml:space="preserve">Monsieur le maire </w:t>
      </w:r>
    </w:p>
    <w:p w14:paraId="4B69B3BA" w14:textId="77777777" w:rsidR="00B04E18" w:rsidRDefault="00000000">
      <w:pPr>
        <w:spacing w:after="0" w:line="240" w:lineRule="auto"/>
        <w:ind w:left="4248" w:firstLine="708"/>
      </w:pPr>
      <w:r>
        <w:rPr>
          <w:rFonts w:ascii="Times New Roman" w:eastAsia="Times New Roman" w:hAnsi="Times New Roman"/>
          <w:szCs w:val="20"/>
          <w:lang w:eastAsia="fr-FR"/>
        </w:rPr>
        <w:t>Jean-Louis FOURNIER</w:t>
      </w:r>
    </w:p>
    <w:p w14:paraId="3120BD43" w14:textId="77777777" w:rsidR="00B04E18" w:rsidRDefault="00B04E18">
      <w:pPr>
        <w:rPr>
          <w:rFonts w:ascii="Times New Roman" w:hAnsi="Times New Roman"/>
        </w:rPr>
      </w:pPr>
    </w:p>
    <w:p w14:paraId="5009933F" w14:textId="77777777" w:rsidR="00B04E18" w:rsidRDefault="00B04E18"/>
    <w:p w14:paraId="1A62C4E9" w14:textId="77777777" w:rsidR="00B04E18" w:rsidRDefault="00B04E18"/>
    <w:p w14:paraId="5A28DD22" w14:textId="77777777" w:rsidR="00B04E18" w:rsidRDefault="00B04E18"/>
    <w:p w14:paraId="6CB84DEC" w14:textId="77777777" w:rsidR="00B04E18" w:rsidRDefault="00B04E18"/>
    <w:p w14:paraId="75923823" w14:textId="77777777" w:rsidR="00B04E18" w:rsidRDefault="00B04E18"/>
    <w:p w14:paraId="05809C04" w14:textId="77777777" w:rsidR="00B04E18" w:rsidRDefault="00B04E18"/>
    <w:p w14:paraId="31EDFE53" w14:textId="77777777" w:rsidR="00B04E18" w:rsidRDefault="00B04E18"/>
    <w:sectPr w:rsidR="00B04E18">
      <w:pgSz w:w="11907" w:h="16840"/>
      <w:pgMar w:top="964" w:right="851" w:bottom="96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8881F" w14:textId="77777777" w:rsidR="007E0469" w:rsidRDefault="007E0469">
      <w:pPr>
        <w:spacing w:after="0" w:line="240" w:lineRule="auto"/>
      </w:pPr>
      <w:r>
        <w:separator/>
      </w:r>
    </w:p>
  </w:endnote>
  <w:endnote w:type="continuationSeparator" w:id="0">
    <w:p w14:paraId="71D33FC5" w14:textId="77777777" w:rsidR="007E0469" w:rsidRDefault="007E0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FAF5B" w14:textId="77777777" w:rsidR="007E0469" w:rsidRDefault="007E0469">
      <w:pPr>
        <w:spacing w:after="0" w:line="240" w:lineRule="auto"/>
      </w:pPr>
      <w:r>
        <w:rPr>
          <w:color w:val="000000"/>
        </w:rPr>
        <w:separator/>
      </w:r>
    </w:p>
  </w:footnote>
  <w:footnote w:type="continuationSeparator" w:id="0">
    <w:p w14:paraId="380AF54D" w14:textId="77777777" w:rsidR="007E0469" w:rsidRDefault="007E04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04E18"/>
    <w:rsid w:val="00091C29"/>
    <w:rsid w:val="001572A0"/>
    <w:rsid w:val="007E0469"/>
    <w:rsid w:val="00B04E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EF2E5"/>
  <w15:docId w15:val="{CBE7FD10-BCCF-4951-883C-D1461A59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sz w:val="22"/>
        <w:szCs w:val="22"/>
        <w:lang w:val="fr-FR"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style>
  <w:style w:type="paragraph" w:styleId="Titre1">
    <w:name w:val="heading 1"/>
    <w:basedOn w:val="Normal"/>
    <w:next w:val="Normal"/>
    <w:uiPriority w:val="9"/>
    <w:qFormat/>
    <w:pPr>
      <w:keepNext/>
      <w:keepLines/>
      <w:spacing w:before="360" w:after="80" w:line="256" w:lineRule="auto"/>
      <w:outlineLvl w:val="0"/>
    </w:pPr>
    <w:rPr>
      <w:rFonts w:ascii="Aptos Display" w:eastAsia="Times New Roman" w:hAnsi="Aptos Display"/>
      <w:color w:val="0F4761"/>
      <w:sz w:val="40"/>
      <w:szCs w:val="40"/>
    </w:rPr>
  </w:style>
  <w:style w:type="paragraph" w:styleId="Titre2">
    <w:name w:val="heading 2"/>
    <w:basedOn w:val="Normal"/>
    <w:next w:val="Normal"/>
    <w:uiPriority w:val="9"/>
    <w:semiHidden/>
    <w:unhideWhenUsed/>
    <w:qFormat/>
    <w:pPr>
      <w:keepNext/>
      <w:keepLines/>
      <w:spacing w:before="160" w:after="80" w:line="256" w:lineRule="auto"/>
      <w:outlineLvl w:val="1"/>
    </w:pPr>
    <w:rPr>
      <w:rFonts w:ascii="Aptos Display" w:eastAsia="Times New Roman" w:hAnsi="Aptos Display"/>
      <w:color w:val="0F4761"/>
      <w:sz w:val="32"/>
      <w:szCs w:val="32"/>
    </w:rPr>
  </w:style>
  <w:style w:type="paragraph" w:styleId="Titre3">
    <w:name w:val="heading 3"/>
    <w:basedOn w:val="Normal"/>
    <w:next w:val="Normal"/>
    <w:uiPriority w:val="9"/>
    <w:semiHidden/>
    <w:unhideWhenUsed/>
    <w:qFormat/>
    <w:pPr>
      <w:keepNext/>
      <w:keepLines/>
      <w:spacing w:before="160" w:after="80" w:line="256" w:lineRule="auto"/>
      <w:outlineLvl w:val="2"/>
    </w:pPr>
    <w:rPr>
      <w:rFonts w:eastAsia="Times New Roman"/>
      <w:color w:val="0F4761"/>
      <w:sz w:val="28"/>
      <w:szCs w:val="28"/>
    </w:rPr>
  </w:style>
  <w:style w:type="paragraph" w:styleId="Titre4">
    <w:name w:val="heading 4"/>
    <w:basedOn w:val="Normal"/>
    <w:next w:val="Normal"/>
    <w:uiPriority w:val="9"/>
    <w:semiHidden/>
    <w:unhideWhenUsed/>
    <w:qFormat/>
    <w:pPr>
      <w:keepNext/>
      <w:keepLines/>
      <w:spacing w:before="80" w:after="40" w:line="256" w:lineRule="auto"/>
      <w:outlineLvl w:val="3"/>
    </w:pPr>
    <w:rPr>
      <w:rFonts w:eastAsia="Times New Roman"/>
      <w:i/>
      <w:iCs/>
      <w:color w:val="0F4761"/>
    </w:rPr>
  </w:style>
  <w:style w:type="paragraph" w:styleId="Titre5">
    <w:name w:val="heading 5"/>
    <w:basedOn w:val="Normal"/>
    <w:next w:val="Normal"/>
    <w:uiPriority w:val="9"/>
    <w:semiHidden/>
    <w:unhideWhenUsed/>
    <w:qFormat/>
    <w:pPr>
      <w:keepNext/>
      <w:keepLines/>
      <w:spacing w:before="80" w:after="40" w:line="256" w:lineRule="auto"/>
      <w:outlineLvl w:val="4"/>
    </w:pPr>
    <w:rPr>
      <w:rFonts w:eastAsia="Times New Roman"/>
      <w:color w:val="0F4761"/>
    </w:rPr>
  </w:style>
  <w:style w:type="paragraph" w:styleId="Titre6">
    <w:name w:val="heading 6"/>
    <w:basedOn w:val="Normal"/>
    <w:next w:val="Normal"/>
    <w:uiPriority w:val="9"/>
    <w:semiHidden/>
    <w:unhideWhenUsed/>
    <w:qFormat/>
    <w:pPr>
      <w:keepNext/>
      <w:keepLines/>
      <w:spacing w:before="40" w:after="0" w:line="256" w:lineRule="auto"/>
      <w:outlineLvl w:val="5"/>
    </w:pPr>
    <w:rPr>
      <w:rFonts w:eastAsia="Times New Roman"/>
      <w:i/>
      <w:iCs/>
      <w:color w:val="595959"/>
    </w:rPr>
  </w:style>
  <w:style w:type="paragraph" w:styleId="Titre7">
    <w:name w:val="heading 7"/>
    <w:basedOn w:val="Normal"/>
    <w:next w:val="Normal"/>
    <w:pPr>
      <w:keepNext/>
      <w:keepLines/>
      <w:spacing w:before="40" w:after="0" w:line="256" w:lineRule="auto"/>
      <w:outlineLvl w:val="6"/>
    </w:pPr>
    <w:rPr>
      <w:rFonts w:eastAsia="Times New Roman"/>
      <w:color w:val="595959"/>
    </w:rPr>
  </w:style>
  <w:style w:type="paragraph" w:styleId="Titre8">
    <w:name w:val="heading 8"/>
    <w:basedOn w:val="Normal"/>
    <w:next w:val="Normal"/>
    <w:pPr>
      <w:keepNext/>
      <w:keepLines/>
      <w:spacing w:after="0" w:line="256" w:lineRule="auto"/>
      <w:outlineLvl w:val="7"/>
    </w:pPr>
    <w:rPr>
      <w:rFonts w:eastAsia="Times New Roman"/>
      <w:i/>
      <w:iCs/>
      <w:color w:val="272727"/>
    </w:rPr>
  </w:style>
  <w:style w:type="paragraph" w:styleId="Titre9">
    <w:name w:val="heading 9"/>
    <w:basedOn w:val="Normal"/>
    <w:next w:val="Normal"/>
    <w:pPr>
      <w:keepNext/>
      <w:keepLines/>
      <w:spacing w:after="0" w:line="256" w:lineRule="auto"/>
      <w:outlineLvl w:val="8"/>
    </w:pPr>
    <w:rPr>
      <w:rFonts w:eastAsia="Times New Roman"/>
      <w:color w:val="2727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rPr>
      <w:rFonts w:ascii="Aptos Display" w:eastAsia="Times New Roman" w:hAnsi="Aptos Display" w:cs="Times New Roman"/>
      <w:color w:val="0F4761"/>
      <w:sz w:val="40"/>
      <w:szCs w:val="40"/>
    </w:rPr>
  </w:style>
  <w:style w:type="character" w:customStyle="1" w:styleId="Titre2Car">
    <w:name w:val="Titre 2 Car"/>
    <w:basedOn w:val="Policepardfaut"/>
    <w:rPr>
      <w:rFonts w:ascii="Aptos Display" w:eastAsia="Times New Roman" w:hAnsi="Aptos Display" w:cs="Times New Roman"/>
      <w:color w:val="0F4761"/>
      <w:sz w:val="32"/>
      <w:szCs w:val="32"/>
    </w:rPr>
  </w:style>
  <w:style w:type="character" w:customStyle="1" w:styleId="Titre3Car">
    <w:name w:val="Titre 3 Car"/>
    <w:basedOn w:val="Policepardfaut"/>
    <w:rPr>
      <w:rFonts w:eastAsia="Times New Roman" w:cs="Times New Roman"/>
      <w:color w:val="0F4761"/>
      <w:sz w:val="28"/>
      <w:szCs w:val="28"/>
    </w:rPr>
  </w:style>
  <w:style w:type="character" w:customStyle="1" w:styleId="Titre4Car">
    <w:name w:val="Titre 4 Car"/>
    <w:basedOn w:val="Policepardfaut"/>
    <w:rPr>
      <w:rFonts w:eastAsia="Times New Roman" w:cs="Times New Roman"/>
      <w:i/>
      <w:iCs/>
      <w:color w:val="0F4761"/>
    </w:rPr>
  </w:style>
  <w:style w:type="character" w:customStyle="1" w:styleId="Titre5Car">
    <w:name w:val="Titre 5 Car"/>
    <w:basedOn w:val="Policepardfaut"/>
    <w:rPr>
      <w:rFonts w:eastAsia="Times New Roman" w:cs="Times New Roman"/>
      <w:color w:val="0F4761"/>
    </w:rPr>
  </w:style>
  <w:style w:type="character" w:customStyle="1" w:styleId="Titre6Car">
    <w:name w:val="Titre 6 Car"/>
    <w:basedOn w:val="Policepardfaut"/>
    <w:rPr>
      <w:rFonts w:eastAsia="Times New Roman" w:cs="Times New Roman"/>
      <w:i/>
      <w:iCs/>
      <w:color w:val="595959"/>
    </w:rPr>
  </w:style>
  <w:style w:type="character" w:customStyle="1" w:styleId="Titre7Car">
    <w:name w:val="Titre 7 Car"/>
    <w:basedOn w:val="Policepardfaut"/>
    <w:rPr>
      <w:rFonts w:eastAsia="Times New Roman" w:cs="Times New Roman"/>
      <w:color w:val="595959"/>
    </w:rPr>
  </w:style>
  <w:style w:type="character" w:customStyle="1" w:styleId="Titre8Car">
    <w:name w:val="Titre 8 Car"/>
    <w:basedOn w:val="Policepardfaut"/>
    <w:rPr>
      <w:rFonts w:eastAsia="Times New Roman" w:cs="Times New Roman"/>
      <w:i/>
      <w:iCs/>
      <w:color w:val="272727"/>
    </w:rPr>
  </w:style>
  <w:style w:type="character" w:customStyle="1" w:styleId="Titre9Car">
    <w:name w:val="Titre 9 Car"/>
    <w:basedOn w:val="Policepardfaut"/>
    <w:rPr>
      <w:rFonts w:eastAsia="Times New Roman" w:cs="Times New Roman"/>
      <w:color w:val="272727"/>
    </w:rPr>
  </w:style>
  <w:style w:type="paragraph" w:styleId="Titre">
    <w:name w:val="Title"/>
    <w:basedOn w:val="Normal"/>
    <w:next w:val="Normal"/>
    <w:uiPriority w:val="10"/>
    <w:qFormat/>
    <w:pPr>
      <w:spacing w:after="80" w:line="240" w:lineRule="auto"/>
    </w:pPr>
    <w:rPr>
      <w:rFonts w:ascii="Aptos Display" w:eastAsia="Times New Roman" w:hAnsi="Aptos Display"/>
      <w:spacing w:val="-10"/>
      <w:kern w:val="3"/>
      <w:sz w:val="56"/>
      <w:szCs w:val="56"/>
    </w:rPr>
  </w:style>
  <w:style w:type="character" w:customStyle="1" w:styleId="TitreCar">
    <w:name w:val="Titre Car"/>
    <w:basedOn w:val="Policepardfaut"/>
    <w:rPr>
      <w:rFonts w:ascii="Aptos Display" w:eastAsia="Times New Roman" w:hAnsi="Aptos Display" w:cs="Times New Roman"/>
      <w:spacing w:val="-10"/>
      <w:kern w:val="3"/>
      <w:sz w:val="56"/>
      <w:szCs w:val="56"/>
    </w:rPr>
  </w:style>
  <w:style w:type="paragraph" w:styleId="Sous-titre">
    <w:name w:val="Subtitle"/>
    <w:basedOn w:val="Normal"/>
    <w:next w:val="Normal"/>
    <w:uiPriority w:val="11"/>
    <w:qFormat/>
    <w:pPr>
      <w:spacing w:after="160" w:line="256" w:lineRule="auto"/>
    </w:pPr>
    <w:rPr>
      <w:rFonts w:eastAsia="Times New Roman"/>
      <w:color w:val="595959"/>
      <w:spacing w:val="15"/>
      <w:sz w:val="28"/>
      <w:szCs w:val="28"/>
    </w:rPr>
  </w:style>
  <w:style w:type="character" w:customStyle="1" w:styleId="Sous-titreCar">
    <w:name w:val="Sous-titre Car"/>
    <w:basedOn w:val="Policepardfaut"/>
    <w:rPr>
      <w:rFonts w:eastAsia="Times New Roman" w:cs="Times New Roman"/>
      <w:color w:val="595959"/>
      <w:spacing w:val="15"/>
      <w:sz w:val="28"/>
      <w:szCs w:val="28"/>
    </w:rPr>
  </w:style>
  <w:style w:type="paragraph" w:styleId="Citation">
    <w:name w:val="Quote"/>
    <w:basedOn w:val="Normal"/>
    <w:next w:val="Normal"/>
    <w:pPr>
      <w:spacing w:before="160" w:after="160" w:line="256" w:lineRule="auto"/>
      <w:jc w:val="center"/>
    </w:pPr>
    <w:rPr>
      <w:i/>
      <w:iCs/>
      <w:color w:val="404040"/>
    </w:rPr>
  </w:style>
  <w:style w:type="character" w:customStyle="1" w:styleId="CitationCar">
    <w:name w:val="Citation Car"/>
    <w:basedOn w:val="Policepardfaut"/>
    <w:rPr>
      <w:i/>
      <w:iCs/>
      <w:color w:val="404040"/>
    </w:rPr>
  </w:style>
  <w:style w:type="paragraph" w:styleId="Paragraphedeliste">
    <w:name w:val="List Paragraph"/>
    <w:basedOn w:val="Normal"/>
    <w:pPr>
      <w:spacing w:after="160" w:line="256" w:lineRule="auto"/>
      <w:ind w:left="720"/>
    </w:pPr>
  </w:style>
  <w:style w:type="character" w:styleId="Accentuationintense">
    <w:name w:val="Intense Emphasis"/>
    <w:basedOn w:val="Policepardfaut"/>
    <w:rPr>
      <w:i/>
      <w:iCs/>
      <w:color w:val="0F4761"/>
    </w:rPr>
  </w:style>
  <w:style w:type="paragraph" w:styleId="Citationintense">
    <w:name w:val="Intense Quote"/>
    <w:basedOn w:val="Normal"/>
    <w:next w:val="Normal"/>
    <w:pPr>
      <w:pBdr>
        <w:top w:val="single" w:sz="4" w:space="10" w:color="0F4761"/>
        <w:bottom w:val="single" w:sz="4" w:space="10" w:color="0F4761"/>
      </w:pBdr>
      <w:spacing w:before="360" w:after="360" w:line="256" w:lineRule="auto"/>
      <w:ind w:left="864" w:right="864"/>
      <w:jc w:val="center"/>
    </w:pPr>
    <w:rPr>
      <w:i/>
      <w:iCs/>
      <w:color w:val="0F4761"/>
    </w:rPr>
  </w:style>
  <w:style w:type="character" w:customStyle="1" w:styleId="CitationintenseCar">
    <w:name w:val="Citation intense Car"/>
    <w:basedOn w:val="Policepardfaut"/>
    <w:rPr>
      <w:i/>
      <w:iCs/>
      <w:color w:val="0F4761"/>
    </w:rPr>
  </w:style>
  <w:style w:type="character" w:styleId="Rfrenceintense">
    <w:name w:val="Intense Reference"/>
    <w:basedOn w:val="Policepardfau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3504</Characters>
  <Application>Microsoft Office Word</Application>
  <DocSecurity>0</DocSecurity>
  <Lines>29</Lines>
  <Paragraphs>8</Paragraphs>
  <ScaleCrop>false</ScaleCrop>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Louis FOURNIER</dc:creator>
  <dc:description/>
  <cp:lastModifiedBy>Mairie Ascain</cp:lastModifiedBy>
  <cp:revision>2</cp:revision>
  <dcterms:created xsi:type="dcterms:W3CDTF">2024-12-19T13:49:00Z</dcterms:created>
  <dcterms:modified xsi:type="dcterms:W3CDTF">2024-12-19T13:49:00Z</dcterms:modified>
</cp:coreProperties>
</file>