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A9" w:rsidRPr="00C62BAF" w:rsidRDefault="00157EA9" w:rsidP="00157EA9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381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157EA9" w:rsidRPr="00C62BAF" w:rsidRDefault="00157EA9" w:rsidP="00157EA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157EA9" w:rsidRPr="00C62BAF" w:rsidRDefault="00157EA9" w:rsidP="00157EA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157EA9" w:rsidRPr="00C62BAF" w:rsidRDefault="00157EA9" w:rsidP="00157EA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157EA9" w:rsidRPr="00C62BAF" w:rsidRDefault="00157EA9" w:rsidP="00157EA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157EA9" w:rsidRPr="00C62BAF" w:rsidRDefault="00157EA9" w:rsidP="00157EA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157EA9" w:rsidRPr="002F5A56" w:rsidRDefault="00157EA9" w:rsidP="00157EA9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 pour occupation du domaine public</w:t>
      </w:r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Circulation alternée 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chemin 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de la Fontaine</w:t>
      </w:r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157EA9" w:rsidRPr="00C62BAF" w:rsidRDefault="00157EA9" w:rsidP="00157EA9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157EA9" w:rsidRPr="00C62BAF" w:rsidRDefault="00157EA9" w:rsidP="00157EA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157EA9" w:rsidRPr="00C62BAF" w:rsidRDefault="00157EA9" w:rsidP="00157EA9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157EA9" w:rsidRPr="00C62BAF" w:rsidRDefault="00157EA9" w:rsidP="00157EA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157EA9" w:rsidRPr="00C62BAF" w:rsidRDefault="00157EA9" w:rsidP="00157EA9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157EA9" w:rsidRPr="00C62BAF" w:rsidRDefault="00157EA9" w:rsidP="00157EA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157EA9" w:rsidRPr="00C62BAF" w:rsidRDefault="00157EA9" w:rsidP="00157EA9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157EA9" w:rsidRPr="00C62BAF" w:rsidRDefault="00157EA9" w:rsidP="00157EA9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bookmarkStart w:id="0" w:name="_GoBack"/>
      <w:bookmarkEnd w:id="0"/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  <w:r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br/>
      </w:r>
    </w:p>
    <w:p w:rsidR="00157EA9" w:rsidRPr="00177838" w:rsidRDefault="00157EA9" w:rsidP="00157EA9">
      <w:pPr>
        <w:spacing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 xml:space="preserve">En raison de travaux </w:t>
      </w:r>
      <w:r>
        <w:rPr>
          <w:rFonts w:eastAsia="Times New Roman" w:cstheme="minorHAnsi"/>
          <w:snapToGrid w:val="0"/>
          <w:lang w:eastAsia="fr-FR"/>
        </w:rPr>
        <w:t xml:space="preserve">d’aménagement du lotissement </w:t>
      </w:r>
      <w:proofErr w:type="spellStart"/>
      <w:r>
        <w:rPr>
          <w:rFonts w:eastAsia="Times New Roman" w:cstheme="minorHAnsi"/>
          <w:snapToGrid w:val="0"/>
          <w:lang w:eastAsia="fr-FR"/>
        </w:rPr>
        <w:t>Izotzagerreko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</w:t>
      </w:r>
      <w:proofErr w:type="spellStart"/>
      <w:r>
        <w:rPr>
          <w:rFonts w:eastAsia="Times New Roman" w:cstheme="minorHAnsi"/>
          <w:snapToGrid w:val="0"/>
          <w:lang w:eastAsia="fr-FR"/>
        </w:rPr>
        <w:t>Landa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</w:t>
      </w:r>
      <w:r w:rsidRPr="00177838">
        <w:rPr>
          <w:rFonts w:eastAsia="Times New Roman" w:cstheme="minorHAnsi"/>
          <w:snapToGrid w:val="0"/>
          <w:lang w:eastAsia="fr-FR"/>
        </w:rPr>
        <w:t xml:space="preserve">la circulation sera alternée </w:t>
      </w:r>
      <w:r>
        <w:rPr>
          <w:rFonts w:eastAsia="Times New Roman" w:cstheme="minorHAnsi"/>
          <w:snapToGrid w:val="0"/>
          <w:lang w:eastAsia="fr-FR"/>
        </w:rPr>
        <w:t xml:space="preserve">chemin </w:t>
      </w:r>
      <w:r>
        <w:rPr>
          <w:rFonts w:eastAsia="Times New Roman" w:cstheme="minorHAnsi"/>
          <w:snapToGrid w:val="0"/>
          <w:lang w:eastAsia="fr-FR"/>
        </w:rPr>
        <w:t>de la Fontaine</w:t>
      </w:r>
      <w:r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>du 6 au 26 juillet</w:t>
      </w:r>
      <w:r>
        <w:rPr>
          <w:rFonts w:eastAsia="Times New Roman" w:cstheme="minorHAnsi"/>
          <w:snapToGrid w:val="0"/>
          <w:lang w:eastAsia="fr-FR"/>
        </w:rPr>
        <w:t xml:space="preserve"> 2024</w:t>
      </w:r>
      <w:r w:rsidRPr="00177838">
        <w:rPr>
          <w:rFonts w:eastAsia="Times New Roman" w:cstheme="minorHAnsi"/>
          <w:snapToGrid w:val="0"/>
          <w:lang w:eastAsia="fr-FR"/>
        </w:rPr>
        <w:t xml:space="preserve">. Les travaux seront effectués par </w:t>
      </w:r>
      <w:r>
        <w:rPr>
          <w:rFonts w:eastAsia="Times New Roman" w:cstheme="minorHAnsi"/>
          <w:snapToGrid w:val="0"/>
          <w:lang w:eastAsia="fr-FR"/>
        </w:rPr>
        <w:t xml:space="preserve">l’entreprise </w:t>
      </w:r>
      <w:r>
        <w:rPr>
          <w:rFonts w:eastAsia="Times New Roman" w:cstheme="minorHAnsi"/>
          <w:snapToGrid w:val="0"/>
          <w:lang w:eastAsia="fr-FR"/>
        </w:rPr>
        <w:t>ETPM</w:t>
      </w:r>
      <w:r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 xml:space="preserve">Zone de </w:t>
      </w:r>
      <w:proofErr w:type="spellStart"/>
      <w:r>
        <w:rPr>
          <w:rFonts w:eastAsia="Times New Roman" w:cstheme="minorHAnsi"/>
          <w:snapToGrid w:val="0"/>
          <w:lang w:eastAsia="fr-FR"/>
        </w:rPr>
        <w:t>Planuya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64</w:t>
      </w:r>
      <w:r>
        <w:rPr>
          <w:rFonts w:eastAsia="Times New Roman" w:cstheme="minorHAnsi"/>
          <w:snapToGrid w:val="0"/>
          <w:lang w:eastAsia="fr-FR"/>
        </w:rPr>
        <w:t>2</w:t>
      </w:r>
      <w:r>
        <w:rPr>
          <w:rFonts w:eastAsia="Times New Roman" w:cstheme="minorHAnsi"/>
          <w:snapToGrid w:val="0"/>
          <w:lang w:eastAsia="fr-FR"/>
        </w:rPr>
        <w:t xml:space="preserve">00 </w:t>
      </w:r>
      <w:r>
        <w:rPr>
          <w:rFonts w:eastAsia="Times New Roman" w:cstheme="minorHAnsi"/>
          <w:snapToGrid w:val="0"/>
          <w:lang w:eastAsia="fr-FR"/>
        </w:rPr>
        <w:t>ARCANGUES</w:t>
      </w:r>
      <w:r w:rsidRPr="00177838">
        <w:rPr>
          <w:rFonts w:eastAsia="Times New Roman" w:cstheme="minorHAnsi"/>
          <w:snapToGrid w:val="0"/>
          <w:lang w:eastAsia="fr-FR"/>
        </w:rPr>
        <w:t>. Le stationnement sera interdit au droit du chantier</w:t>
      </w:r>
    </w:p>
    <w:p w:rsidR="00157EA9" w:rsidRPr="002F5A56" w:rsidRDefault="00157EA9" w:rsidP="00157EA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feux tricolores ainsi que les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écessaires seront placés par l’entreprise </w:t>
      </w:r>
      <w:r>
        <w:rPr>
          <w:rFonts w:ascii="Calibri" w:eastAsia="Times New Roman" w:hAnsi="Calibri" w:cs="Times New Roman"/>
          <w:snapToGrid w:val="0"/>
          <w:lang w:eastAsia="fr-FR"/>
        </w:rPr>
        <w:t>E</w:t>
      </w:r>
      <w:r>
        <w:rPr>
          <w:rFonts w:ascii="Calibri" w:eastAsia="Times New Roman" w:hAnsi="Calibri" w:cs="Times New Roman"/>
          <w:snapToGrid w:val="0"/>
          <w:lang w:eastAsia="fr-FR"/>
        </w:rPr>
        <w:t>TP</w:t>
      </w:r>
      <w:r>
        <w:rPr>
          <w:rFonts w:ascii="Calibri" w:eastAsia="Times New Roman" w:hAnsi="Calibri" w:cs="Times New Roman"/>
          <w:snapToGrid w:val="0"/>
          <w:lang w:eastAsia="fr-FR"/>
        </w:rPr>
        <w:t>M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pour permettre l’application des présentes dispositions.</w:t>
      </w:r>
    </w:p>
    <w:p w:rsidR="00157EA9" w:rsidRPr="002F5A56" w:rsidRDefault="00157EA9" w:rsidP="00157EA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157EA9" w:rsidRPr="002F5A56" w:rsidRDefault="00157EA9" w:rsidP="00157EA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157EA9" w:rsidRPr="00C62BAF" w:rsidRDefault="00157EA9" w:rsidP="00157EA9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>
        <w:rPr>
          <w:rFonts w:ascii="Calibri" w:eastAsia="Times New Roman" w:hAnsi="Calibri" w:cs="Times New Roman"/>
          <w:snapToGrid w:val="0"/>
          <w:lang w:eastAsia="fr-FR"/>
        </w:rPr>
        <w:t>21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juin 2024</w:t>
      </w:r>
    </w:p>
    <w:p w:rsidR="00157EA9" w:rsidRPr="00C62BAF" w:rsidRDefault="00157EA9" w:rsidP="00157EA9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157EA9" w:rsidRDefault="00157EA9" w:rsidP="00157EA9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157EA9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9"/>
    <w:rsid w:val="00157EA9"/>
    <w:rsid w:val="00416C07"/>
    <w:rsid w:val="00A2153D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D9AF3-B127-4213-8C4F-0D287A5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</cp:revision>
  <dcterms:created xsi:type="dcterms:W3CDTF">2024-06-21T13:06:00Z</dcterms:created>
  <dcterms:modified xsi:type="dcterms:W3CDTF">2024-06-21T13:11:00Z</dcterms:modified>
</cp:coreProperties>
</file>