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A31" w:rsidRPr="00895A31" w:rsidRDefault="00895A31" w:rsidP="00895A31">
      <w:pPr>
        <w:tabs>
          <w:tab w:val="right" w:pos="8931"/>
        </w:tabs>
        <w:spacing w:after="0" w:line="240" w:lineRule="auto"/>
        <w:rPr>
          <w:rFonts w:eastAsia="Times New Roman" w:cstheme="minorHAnsi"/>
          <w:snapToGrid w:val="0"/>
          <w:lang w:eastAsia="fr-FR"/>
        </w:rPr>
      </w:pPr>
      <w:r w:rsidRPr="00895A31">
        <w:rPr>
          <w:rFonts w:eastAsia="Times New Roman" w:cstheme="minorHAnsi"/>
          <w:snapToGrid w:val="0"/>
          <w:lang w:eastAsia="fr-FR"/>
        </w:rPr>
        <w:t>Département :</w:t>
      </w:r>
      <w:r w:rsidRPr="00895A31">
        <w:rPr>
          <w:rFonts w:eastAsia="Times New Roman" w:cstheme="minorHAnsi"/>
          <w:snapToGrid w:val="0"/>
          <w:lang w:eastAsia="fr-FR"/>
        </w:rPr>
        <w:tab/>
        <w:t xml:space="preserve"> </w:t>
      </w:r>
      <w:r w:rsidRPr="00895A31">
        <w:rPr>
          <w:rFonts w:eastAsia="Times New Roman" w:cstheme="minorHAnsi"/>
          <w:snapToGrid w:val="0"/>
          <w:lang w:eastAsia="fr-FR"/>
        </w:rPr>
        <w:t>N° 244/24</w:t>
      </w:r>
    </w:p>
    <w:p w:rsidR="00895A31" w:rsidRPr="00895A31" w:rsidRDefault="00895A31" w:rsidP="00895A31">
      <w:pPr>
        <w:spacing w:after="0" w:line="240" w:lineRule="auto"/>
        <w:rPr>
          <w:rFonts w:eastAsia="Times New Roman" w:cstheme="minorHAnsi"/>
          <w:snapToGrid w:val="0"/>
          <w:lang w:eastAsia="fr-FR"/>
        </w:rPr>
      </w:pPr>
      <w:r w:rsidRPr="00895A31">
        <w:rPr>
          <w:rFonts w:eastAsia="Times New Roman" w:cstheme="minorHAnsi"/>
          <w:snapToGrid w:val="0"/>
          <w:lang w:eastAsia="fr-FR"/>
        </w:rPr>
        <w:t>PYRÉNÉES ATLANTIQUES</w:t>
      </w:r>
    </w:p>
    <w:p w:rsidR="00895A31" w:rsidRPr="00895A31" w:rsidRDefault="00895A31" w:rsidP="00895A31">
      <w:pPr>
        <w:spacing w:after="0" w:line="240" w:lineRule="auto"/>
        <w:rPr>
          <w:rFonts w:eastAsia="Times New Roman" w:cstheme="minorHAnsi"/>
          <w:snapToGrid w:val="0"/>
          <w:lang w:eastAsia="fr-FR"/>
        </w:rPr>
      </w:pPr>
      <w:r w:rsidRPr="00895A31">
        <w:rPr>
          <w:rFonts w:eastAsia="Times New Roman" w:cstheme="minorHAnsi"/>
          <w:snapToGrid w:val="0"/>
          <w:lang w:eastAsia="fr-FR"/>
        </w:rPr>
        <w:t>Canton :</w:t>
      </w:r>
    </w:p>
    <w:p w:rsidR="00895A31" w:rsidRPr="00895A31" w:rsidRDefault="00895A31" w:rsidP="00895A31">
      <w:pPr>
        <w:spacing w:after="0" w:line="240" w:lineRule="auto"/>
        <w:rPr>
          <w:rFonts w:eastAsia="Times New Roman" w:cstheme="minorHAnsi"/>
          <w:snapToGrid w:val="0"/>
          <w:lang w:eastAsia="fr-FR"/>
        </w:rPr>
      </w:pPr>
      <w:r w:rsidRPr="00895A31">
        <w:rPr>
          <w:rFonts w:eastAsia="Times New Roman" w:cstheme="minorHAnsi"/>
          <w:snapToGrid w:val="0"/>
          <w:lang w:eastAsia="fr-FR"/>
        </w:rPr>
        <w:t>USTARITZ, VALLÉES NIVE &amp; NIVELLE</w:t>
      </w:r>
    </w:p>
    <w:p w:rsidR="00895A31" w:rsidRPr="00895A31" w:rsidRDefault="00895A31" w:rsidP="00895A31">
      <w:pPr>
        <w:spacing w:after="0" w:line="240" w:lineRule="auto"/>
        <w:rPr>
          <w:rFonts w:eastAsia="Times New Roman" w:cstheme="minorHAnsi"/>
          <w:snapToGrid w:val="0"/>
          <w:lang w:eastAsia="fr-FR"/>
        </w:rPr>
      </w:pPr>
      <w:r w:rsidRPr="00895A31">
        <w:rPr>
          <w:rFonts w:eastAsia="Times New Roman" w:cstheme="minorHAnsi"/>
          <w:snapToGrid w:val="0"/>
          <w:lang w:eastAsia="fr-FR"/>
        </w:rPr>
        <w:t>Commune :</w:t>
      </w:r>
    </w:p>
    <w:p w:rsidR="00895A31" w:rsidRPr="00895A31" w:rsidRDefault="00895A31" w:rsidP="00895A31">
      <w:pPr>
        <w:spacing w:after="0" w:line="240" w:lineRule="auto"/>
        <w:rPr>
          <w:rFonts w:eastAsia="Times New Roman" w:cstheme="minorHAnsi"/>
          <w:snapToGrid w:val="0"/>
          <w:lang w:eastAsia="fr-FR"/>
        </w:rPr>
      </w:pPr>
      <w:r w:rsidRPr="00895A31">
        <w:rPr>
          <w:rFonts w:eastAsia="Times New Roman" w:cstheme="minorHAnsi"/>
          <w:snapToGrid w:val="0"/>
          <w:lang w:eastAsia="fr-FR"/>
        </w:rPr>
        <w:t>ASCAIN</w:t>
      </w:r>
    </w:p>
    <w:p w:rsidR="00895A31" w:rsidRDefault="00895A31" w:rsidP="00895A31">
      <w:pPr>
        <w:spacing w:after="0" w:line="240" w:lineRule="auto"/>
        <w:jc w:val="center"/>
        <w:outlineLvl w:val="0"/>
        <w:rPr>
          <w:rFonts w:eastAsia="Times New Roman" w:cstheme="minorHAnsi"/>
          <w:b/>
          <w:bCs/>
          <w:snapToGrid w:val="0"/>
          <w:sz w:val="24"/>
          <w:szCs w:val="24"/>
          <w:lang w:eastAsia="fr-FR"/>
        </w:rPr>
      </w:pPr>
      <w:r w:rsidRPr="00895A31">
        <w:rPr>
          <w:rFonts w:eastAsia="Times New Roman" w:cstheme="minorHAnsi"/>
          <w:b/>
          <w:bCs/>
          <w:snapToGrid w:val="0"/>
          <w:sz w:val="24"/>
          <w:szCs w:val="24"/>
          <w:lang w:eastAsia="fr-FR"/>
        </w:rPr>
        <w:t>Arrêté de voirie pour occupation du domaine public</w:t>
      </w:r>
      <w:r w:rsidRPr="00895A31">
        <w:rPr>
          <w:rFonts w:eastAsia="Times New Roman" w:cstheme="minorHAnsi"/>
          <w:b/>
          <w:bCs/>
          <w:snapToGrid w:val="0"/>
          <w:sz w:val="24"/>
          <w:szCs w:val="24"/>
          <w:lang w:eastAsia="fr-FR"/>
        </w:rPr>
        <w:br/>
        <w:t xml:space="preserve">Circulation alternée </w:t>
      </w:r>
      <w:r w:rsidRPr="00895A31">
        <w:rPr>
          <w:rFonts w:eastAsia="Times New Roman" w:cstheme="minorHAnsi"/>
          <w:b/>
          <w:bCs/>
          <w:snapToGrid w:val="0"/>
          <w:sz w:val="24"/>
          <w:szCs w:val="24"/>
          <w:lang w:eastAsia="fr-FR"/>
        </w:rPr>
        <w:t xml:space="preserve">route de </w:t>
      </w:r>
      <w:proofErr w:type="spellStart"/>
      <w:r w:rsidRPr="00895A31">
        <w:rPr>
          <w:rFonts w:eastAsia="Times New Roman" w:cstheme="minorHAnsi"/>
          <w:b/>
          <w:bCs/>
          <w:snapToGrid w:val="0"/>
          <w:sz w:val="24"/>
          <w:szCs w:val="24"/>
          <w:lang w:eastAsia="fr-FR"/>
        </w:rPr>
        <w:t>Dorrea</w:t>
      </w:r>
      <w:proofErr w:type="spellEnd"/>
    </w:p>
    <w:p w:rsidR="00895A31" w:rsidRPr="00895A31" w:rsidRDefault="00895A31" w:rsidP="00895A31">
      <w:pPr>
        <w:spacing w:after="0" w:line="240" w:lineRule="auto"/>
        <w:jc w:val="center"/>
        <w:outlineLvl w:val="0"/>
        <w:rPr>
          <w:rFonts w:eastAsia="Times New Roman" w:cstheme="minorHAnsi"/>
          <w:b/>
          <w:bCs/>
          <w:snapToGrid w:val="0"/>
          <w:sz w:val="24"/>
          <w:szCs w:val="24"/>
          <w:lang w:eastAsia="fr-FR"/>
        </w:rPr>
      </w:pPr>
      <w:r w:rsidRPr="00895A31">
        <w:rPr>
          <w:rFonts w:eastAsia="Times New Roman" w:cstheme="minorHAnsi"/>
          <w:b/>
          <w:bCs/>
          <w:snapToGrid w:val="0"/>
          <w:sz w:val="24"/>
          <w:szCs w:val="24"/>
          <w:lang w:eastAsia="fr-FR"/>
        </w:rPr>
        <w:t>Implantations d’appuis télécom</w:t>
      </w:r>
      <w:r>
        <w:rPr>
          <w:rFonts w:eastAsia="Times New Roman" w:cstheme="minorHAnsi"/>
          <w:b/>
          <w:bCs/>
          <w:snapToGrid w:val="0"/>
          <w:sz w:val="24"/>
          <w:szCs w:val="24"/>
          <w:lang w:eastAsia="fr-FR"/>
        </w:rPr>
        <w:t xml:space="preserve"> FREE</w:t>
      </w:r>
      <w:bookmarkStart w:id="0" w:name="_GoBack"/>
      <w:bookmarkEnd w:id="0"/>
      <w:r w:rsidRPr="00895A31">
        <w:rPr>
          <w:rFonts w:eastAsia="Times New Roman" w:cstheme="minorHAnsi"/>
          <w:b/>
          <w:bCs/>
          <w:snapToGrid w:val="0"/>
          <w:sz w:val="24"/>
          <w:szCs w:val="24"/>
          <w:lang w:eastAsia="fr-FR"/>
        </w:rPr>
        <w:br/>
        <w:t>Stationnement interdit au droit du chantier</w:t>
      </w:r>
    </w:p>
    <w:p w:rsidR="00895A31" w:rsidRPr="00895A31" w:rsidRDefault="00895A31" w:rsidP="00895A31">
      <w:pPr>
        <w:spacing w:before="240" w:after="0" w:line="240" w:lineRule="auto"/>
        <w:ind w:right="1069" w:firstLine="708"/>
        <w:rPr>
          <w:rFonts w:eastAsia="Times New Roman" w:cstheme="minorHAnsi"/>
          <w:snapToGrid w:val="0"/>
          <w:sz w:val="24"/>
          <w:szCs w:val="24"/>
          <w:lang w:eastAsia="fr-FR"/>
        </w:rPr>
      </w:pPr>
      <w:r w:rsidRPr="00895A31">
        <w:rPr>
          <w:rFonts w:eastAsia="Times New Roman" w:cstheme="minorHAnsi"/>
          <w:snapToGrid w:val="0"/>
          <w:sz w:val="24"/>
          <w:szCs w:val="24"/>
          <w:lang w:eastAsia="fr-FR"/>
        </w:rPr>
        <w:t>Le Maire de la Commune d’Ascain,</w:t>
      </w:r>
    </w:p>
    <w:p w:rsidR="00895A31" w:rsidRPr="00895A31" w:rsidRDefault="00895A31" w:rsidP="00895A31">
      <w:pPr>
        <w:spacing w:after="0" w:line="240" w:lineRule="auto"/>
        <w:ind w:left="708" w:right="1069"/>
        <w:rPr>
          <w:rFonts w:eastAsia="Times New Roman" w:cstheme="minorHAnsi"/>
          <w:snapToGrid w:val="0"/>
          <w:sz w:val="24"/>
          <w:szCs w:val="24"/>
          <w:lang w:eastAsia="fr-FR"/>
        </w:rPr>
      </w:pPr>
      <w:r w:rsidRPr="00895A31">
        <w:rPr>
          <w:rFonts w:eastAsia="Times New Roman" w:cstheme="minorHAnsi"/>
          <w:snapToGrid w:val="0"/>
          <w:sz w:val="24"/>
          <w:szCs w:val="24"/>
          <w:lang w:eastAsia="fr-FR"/>
        </w:rPr>
        <w:t>Vu les articles L2213-1 et  L2213-6 du Code Général des Collectivités Territoriales,</w:t>
      </w:r>
    </w:p>
    <w:p w:rsidR="00895A31" w:rsidRPr="00895A31" w:rsidRDefault="00895A31" w:rsidP="00895A31">
      <w:pPr>
        <w:spacing w:after="0" w:line="240" w:lineRule="auto"/>
        <w:ind w:right="1069" w:firstLine="708"/>
        <w:rPr>
          <w:rFonts w:eastAsia="Times New Roman" w:cstheme="minorHAnsi"/>
          <w:snapToGrid w:val="0"/>
          <w:sz w:val="24"/>
          <w:szCs w:val="24"/>
          <w:lang w:eastAsia="fr-FR"/>
        </w:rPr>
      </w:pPr>
      <w:r w:rsidRPr="00895A31">
        <w:rPr>
          <w:rFonts w:eastAsia="Times New Roman" w:cstheme="minorHAnsi"/>
          <w:snapToGrid w:val="0"/>
          <w:sz w:val="24"/>
          <w:szCs w:val="24"/>
          <w:lang w:eastAsia="fr-FR"/>
        </w:rPr>
        <w:t xml:space="preserve">Vu le Code de la Route notamment ses articles R 417 – 10/11, </w:t>
      </w:r>
    </w:p>
    <w:p w:rsidR="00895A31" w:rsidRPr="00895A31" w:rsidRDefault="00895A31" w:rsidP="00895A31">
      <w:pPr>
        <w:spacing w:after="0" w:line="240" w:lineRule="auto"/>
        <w:ind w:left="708" w:right="1069"/>
        <w:rPr>
          <w:rFonts w:eastAsia="Times New Roman" w:cstheme="minorHAnsi"/>
          <w:snapToGrid w:val="0"/>
          <w:sz w:val="24"/>
          <w:szCs w:val="24"/>
          <w:lang w:eastAsia="fr-FR"/>
        </w:rPr>
      </w:pPr>
      <w:r w:rsidRPr="00895A31">
        <w:rPr>
          <w:rFonts w:eastAsia="Times New Roman" w:cstheme="minorHAnsi"/>
          <w:snapToGrid w:val="0"/>
          <w:sz w:val="24"/>
          <w:szCs w:val="24"/>
          <w:lang w:eastAsia="fr-FR"/>
        </w:rPr>
        <w:t>Vu l’arrêté interministériel sur la signalisation routière approuvé par arrêté du 24 novembre 1967,</w:t>
      </w:r>
    </w:p>
    <w:p w:rsidR="00895A31" w:rsidRPr="00895A31" w:rsidRDefault="00895A31" w:rsidP="00895A31">
      <w:pPr>
        <w:spacing w:after="0" w:line="240" w:lineRule="auto"/>
        <w:ind w:left="709"/>
        <w:rPr>
          <w:rFonts w:eastAsia="Times New Roman" w:cstheme="minorHAnsi"/>
          <w:snapToGrid w:val="0"/>
          <w:sz w:val="24"/>
          <w:szCs w:val="24"/>
          <w:lang w:eastAsia="fr-FR"/>
        </w:rPr>
      </w:pPr>
      <w:r w:rsidRPr="00895A31">
        <w:rPr>
          <w:rFonts w:eastAsia="Times New Roman" w:cstheme="minorHAnsi"/>
          <w:snapToGrid w:val="0"/>
          <w:sz w:val="24"/>
          <w:szCs w:val="24"/>
          <w:lang w:eastAsia="fr-FR"/>
        </w:rPr>
        <w:t>Vu l’arrêté favorable de Monsieur l’Ingénieur Subdivisionnaire  du Service de l’Equipement,</w:t>
      </w:r>
    </w:p>
    <w:p w:rsidR="00895A31" w:rsidRPr="00895A31" w:rsidRDefault="00895A31" w:rsidP="00895A31">
      <w:pPr>
        <w:spacing w:after="0" w:line="240" w:lineRule="auto"/>
        <w:ind w:left="708" w:right="1069"/>
        <w:rPr>
          <w:rFonts w:eastAsia="Times New Roman" w:cstheme="minorHAnsi"/>
          <w:snapToGrid w:val="0"/>
          <w:sz w:val="24"/>
          <w:szCs w:val="24"/>
          <w:lang w:eastAsia="fr-FR"/>
        </w:rPr>
      </w:pPr>
      <w:r w:rsidRPr="00895A31">
        <w:rPr>
          <w:rFonts w:eastAsia="Times New Roman" w:cstheme="minorHAnsi"/>
          <w:snapToGrid w:val="0"/>
          <w:sz w:val="24"/>
          <w:szCs w:val="24"/>
          <w:lang w:eastAsia="fr-FR"/>
        </w:rPr>
        <w:t>Considérant que l’intérêt majeur de la sécurité et de la tranquillité publique justifie pleinement une limitation,</w:t>
      </w:r>
    </w:p>
    <w:p w:rsidR="00895A31" w:rsidRPr="00895A31" w:rsidRDefault="00895A31" w:rsidP="00895A31">
      <w:pPr>
        <w:spacing w:after="0" w:line="240" w:lineRule="auto"/>
        <w:ind w:left="708"/>
        <w:rPr>
          <w:rFonts w:eastAsia="Times New Roman" w:cstheme="minorHAnsi"/>
          <w:snapToGrid w:val="0"/>
          <w:sz w:val="24"/>
          <w:szCs w:val="24"/>
          <w:lang w:eastAsia="fr-FR"/>
        </w:rPr>
      </w:pPr>
      <w:r w:rsidRPr="00895A31">
        <w:rPr>
          <w:rFonts w:eastAsia="Times New Roman" w:cstheme="minorHAnsi"/>
          <w:snapToGrid w:val="0"/>
          <w:sz w:val="24"/>
          <w:szCs w:val="24"/>
          <w:lang w:eastAsia="fr-FR"/>
        </w:rPr>
        <w:t>Considérant que le stationnement des véhicules sur la voie publique peut compromettre la sécurité et la commodité de la circulation à l’intérieur de l’agglomération et que la réglementation des conditions  d’occupation des voies répond à une nécessité d’ordre public.</w:t>
      </w:r>
    </w:p>
    <w:p w:rsidR="00895A31" w:rsidRPr="00895A31" w:rsidRDefault="00895A31" w:rsidP="00895A31">
      <w:pPr>
        <w:spacing w:after="0" w:line="240" w:lineRule="auto"/>
        <w:ind w:left="708"/>
        <w:rPr>
          <w:rFonts w:eastAsia="Times New Roman" w:cstheme="minorHAnsi"/>
          <w:snapToGrid w:val="0"/>
          <w:sz w:val="24"/>
          <w:szCs w:val="24"/>
          <w:lang w:eastAsia="fr-FR"/>
        </w:rPr>
      </w:pPr>
      <w:r w:rsidRPr="00895A31">
        <w:rPr>
          <w:rFonts w:eastAsia="Times New Roman" w:cstheme="minorHAnsi"/>
          <w:snapToGrid w:val="0"/>
          <w:sz w:val="24"/>
          <w:szCs w:val="24"/>
          <w:lang w:eastAsia="fr-FR"/>
        </w:rPr>
        <w:t>Vu la demande présentée par FREE RESEAU en date du 25 avril 2024.</w:t>
      </w:r>
    </w:p>
    <w:p w:rsidR="00895A31" w:rsidRPr="00895A31" w:rsidRDefault="00895A31" w:rsidP="00895A31">
      <w:pPr>
        <w:spacing w:before="240" w:after="0" w:line="240" w:lineRule="auto"/>
        <w:jc w:val="center"/>
        <w:outlineLvl w:val="1"/>
        <w:rPr>
          <w:rFonts w:eastAsia="Times New Roman" w:cstheme="minorHAnsi"/>
          <w:b/>
          <w:snapToGrid w:val="0"/>
          <w:sz w:val="24"/>
          <w:szCs w:val="24"/>
          <w:u w:val="single"/>
          <w:lang w:eastAsia="fr-FR"/>
        </w:rPr>
      </w:pPr>
      <w:r w:rsidRPr="00895A31">
        <w:rPr>
          <w:rFonts w:eastAsia="Times New Roman" w:cstheme="minorHAnsi"/>
          <w:b/>
          <w:snapToGrid w:val="0"/>
          <w:sz w:val="24"/>
          <w:szCs w:val="24"/>
          <w:u w:val="single"/>
          <w:lang w:eastAsia="fr-FR"/>
        </w:rPr>
        <w:t>Arrêté</w:t>
      </w:r>
    </w:p>
    <w:p w:rsidR="00895A31" w:rsidRPr="00895A31" w:rsidRDefault="00895A31" w:rsidP="00895A31">
      <w:pPr>
        <w:spacing w:before="120" w:after="0" w:line="240" w:lineRule="auto"/>
        <w:outlineLvl w:val="2"/>
        <w:rPr>
          <w:rFonts w:eastAsia="Times New Roman" w:cstheme="minorHAnsi"/>
          <w:b/>
          <w:snapToGrid w:val="0"/>
          <w:sz w:val="24"/>
          <w:szCs w:val="24"/>
          <w:u w:val="single"/>
          <w:lang w:eastAsia="fr-FR"/>
        </w:rPr>
      </w:pPr>
      <w:r w:rsidRPr="00895A31">
        <w:rPr>
          <w:rFonts w:eastAsia="Times New Roman" w:cstheme="minorHAnsi"/>
          <w:b/>
          <w:snapToGrid w:val="0"/>
          <w:sz w:val="24"/>
          <w:szCs w:val="24"/>
          <w:u w:val="single"/>
          <w:lang w:eastAsia="fr-FR"/>
        </w:rPr>
        <w:t>Article 1 :</w:t>
      </w:r>
      <w:r w:rsidRPr="00895A31">
        <w:rPr>
          <w:rFonts w:eastAsia="Times New Roman" w:cstheme="minorHAnsi"/>
          <w:b/>
          <w:snapToGrid w:val="0"/>
          <w:sz w:val="24"/>
          <w:szCs w:val="24"/>
          <w:lang w:eastAsia="fr-FR"/>
        </w:rPr>
        <w:t xml:space="preserve"> </w:t>
      </w:r>
      <w:r w:rsidRPr="00895A31">
        <w:rPr>
          <w:rFonts w:eastAsia="Times New Roman" w:cstheme="minorHAnsi"/>
          <w:snapToGrid w:val="0"/>
          <w:sz w:val="24"/>
          <w:szCs w:val="24"/>
          <w:lang w:eastAsia="fr-FR"/>
        </w:rPr>
        <w:t xml:space="preserve">En raison des travaux </w:t>
      </w:r>
      <w:r w:rsidRPr="00895A31">
        <w:rPr>
          <w:rFonts w:eastAsia="Times New Roman" w:cstheme="minorHAnsi"/>
          <w:snapToGrid w:val="0"/>
          <w:sz w:val="24"/>
          <w:szCs w:val="24"/>
          <w:lang w:eastAsia="fr-FR"/>
        </w:rPr>
        <w:t xml:space="preserve">d’implantation d’appuis Free </w:t>
      </w:r>
      <w:r w:rsidRPr="00895A31">
        <w:rPr>
          <w:rFonts w:eastAsia="Times New Roman" w:cstheme="minorHAnsi"/>
          <w:snapToGrid w:val="0"/>
          <w:sz w:val="24"/>
          <w:szCs w:val="24"/>
          <w:lang w:eastAsia="fr-FR"/>
        </w:rPr>
        <w:t>la circulation sera alternée r</w:t>
      </w:r>
      <w:r w:rsidRPr="00895A31">
        <w:rPr>
          <w:rFonts w:eastAsia="Times New Roman" w:cstheme="minorHAnsi"/>
          <w:snapToGrid w:val="0"/>
          <w:sz w:val="24"/>
          <w:szCs w:val="24"/>
          <w:lang w:eastAsia="fr-FR"/>
        </w:rPr>
        <w:t>o</w:t>
      </w:r>
      <w:r w:rsidRPr="00895A31">
        <w:rPr>
          <w:rFonts w:eastAsia="Times New Roman" w:cstheme="minorHAnsi"/>
          <w:snapToGrid w:val="0"/>
          <w:sz w:val="24"/>
          <w:szCs w:val="24"/>
          <w:lang w:eastAsia="fr-FR"/>
        </w:rPr>
        <w:t>u</w:t>
      </w:r>
      <w:r w:rsidRPr="00895A31">
        <w:rPr>
          <w:rFonts w:eastAsia="Times New Roman" w:cstheme="minorHAnsi"/>
          <w:snapToGrid w:val="0"/>
          <w:sz w:val="24"/>
          <w:szCs w:val="24"/>
          <w:lang w:eastAsia="fr-FR"/>
        </w:rPr>
        <w:t>t</w:t>
      </w:r>
      <w:r w:rsidRPr="00895A31">
        <w:rPr>
          <w:rFonts w:eastAsia="Times New Roman" w:cstheme="minorHAnsi"/>
          <w:snapToGrid w:val="0"/>
          <w:sz w:val="24"/>
          <w:szCs w:val="24"/>
          <w:lang w:eastAsia="fr-FR"/>
        </w:rPr>
        <w:t xml:space="preserve">e </w:t>
      </w:r>
      <w:r w:rsidRPr="00895A31">
        <w:rPr>
          <w:rFonts w:eastAsia="Times New Roman" w:cstheme="minorHAnsi"/>
          <w:snapToGrid w:val="0"/>
          <w:sz w:val="24"/>
          <w:szCs w:val="24"/>
          <w:lang w:eastAsia="fr-FR"/>
        </w:rPr>
        <w:t xml:space="preserve">de </w:t>
      </w:r>
      <w:proofErr w:type="spellStart"/>
      <w:r w:rsidRPr="00895A31">
        <w:rPr>
          <w:rFonts w:eastAsia="Times New Roman" w:cstheme="minorHAnsi"/>
          <w:snapToGrid w:val="0"/>
          <w:sz w:val="24"/>
          <w:szCs w:val="24"/>
          <w:lang w:eastAsia="fr-FR"/>
        </w:rPr>
        <w:t>Do</w:t>
      </w:r>
      <w:r w:rsidRPr="00895A31">
        <w:rPr>
          <w:rFonts w:eastAsia="Times New Roman" w:cstheme="minorHAnsi"/>
          <w:snapToGrid w:val="0"/>
          <w:sz w:val="24"/>
          <w:szCs w:val="24"/>
          <w:lang w:eastAsia="fr-FR"/>
        </w:rPr>
        <w:t>r</w:t>
      </w:r>
      <w:r w:rsidRPr="00895A31">
        <w:rPr>
          <w:rFonts w:eastAsia="Times New Roman" w:cstheme="minorHAnsi"/>
          <w:snapToGrid w:val="0"/>
          <w:sz w:val="24"/>
          <w:szCs w:val="24"/>
          <w:lang w:eastAsia="fr-FR"/>
        </w:rPr>
        <w:t>r</w:t>
      </w:r>
      <w:r w:rsidRPr="00895A31">
        <w:rPr>
          <w:rFonts w:eastAsia="Times New Roman" w:cstheme="minorHAnsi"/>
          <w:snapToGrid w:val="0"/>
          <w:sz w:val="24"/>
          <w:szCs w:val="24"/>
          <w:lang w:eastAsia="fr-FR"/>
        </w:rPr>
        <w:t>ea</w:t>
      </w:r>
      <w:proofErr w:type="spellEnd"/>
      <w:r w:rsidRPr="00895A31">
        <w:rPr>
          <w:rFonts w:eastAsia="Times New Roman" w:cstheme="minorHAnsi"/>
          <w:snapToGrid w:val="0"/>
          <w:sz w:val="24"/>
          <w:szCs w:val="24"/>
          <w:lang w:eastAsia="fr-FR"/>
        </w:rPr>
        <w:t xml:space="preserve"> à compter du </w:t>
      </w:r>
      <w:r w:rsidRPr="00895A31">
        <w:rPr>
          <w:rFonts w:eastAsia="Times New Roman" w:cstheme="minorHAnsi"/>
          <w:snapToGrid w:val="0"/>
          <w:sz w:val="24"/>
          <w:szCs w:val="24"/>
          <w:lang w:eastAsia="fr-FR"/>
        </w:rPr>
        <w:t>20 mai 2024</w:t>
      </w:r>
      <w:r w:rsidRPr="00895A31">
        <w:rPr>
          <w:rFonts w:eastAsia="Times New Roman" w:cstheme="minorHAnsi"/>
          <w:snapToGrid w:val="0"/>
          <w:sz w:val="24"/>
          <w:szCs w:val="24"/>
          <w:lang w:eastAsia="fr-FR"/>
        </w:rPr>
        <w:t xml:space="preserve"> jusqu’à la fi</w:t>
      </w:r>
      <w:r w:rsidRPr="00895A31">
        <w:rPr>
          <w:rFonts w:eastAsia="Times New Roman" w:cstheme="minorHAnsi"/>
          <w:snapToGrid w:val="0"/>
          <w:sz w:val="24"/>
          <w:szCs w:val="24"/>
          <w:lang w:eastAsia="fr-FR"/>
        </w:rPr>
        <w:t>n des travaux (durée estimée : 30</w:t>
      </w:r>
      <w:r w:rsidRPr="00895A31">
        <w:rPr>
          <w:rFonts w:eastAsia="Times New Roman" w:cstheme="minorHAnsi"/>
          <w:snapToGrid w:val="0"/>
          <w:sz w:val="24"/>
          <w:szCs w:val="24"/>
          <w:lang w:eastAsia="fr-FR"/>
        </w:rPr>
        <w:t xml:space="preserve"> jours). Les travaux seront effectués par l</w:t>
      </w:r>
      <w:r w:rsidRPr="00895A31">
        <w:rPr>
          <w:rFonts w:eastAsia="Times New Roman" w:cstheme="minorHAnsi"/>
          <w:snapToGrid w:val="0"/>
          <w:sz w:val="24"/>
          <w:szCs w:val="24"/>
          <w:lang w:eastAsia="fr-FR"/>
        </w:rPr>
        <w:t xml:space="preserve">’entreprise SOCOM </w:t>
      </w:r>
      <w:r w:rsidRPr="00895A31">
        <w:rPr>
          <w:rFonts w:cstheme="minorHAnsi"/>
          <w:spacing w:val="20"/>
          <w:sz w:val="24"/>
          <w:szCs w:val="24"/>
          <w:lang w:eastAsia="fr-FR"/>
        </w:rPr>
        <w:t>1550 route d’Auch 8</w:t>
      </w:r>
      <w:r w:rsidRPr="00895A31">
        <w:rPr>
          <w:rFonts w:cstheme="minorHAnsi"/>
          <w:spacing w:val="20"/>
          <w:sz w:val="24"/>
          <w:szCs w:val="24"/>
          <w:lang w:eastAsia="fr-FR"/>
        </w:rPr>
        <w:t>2</w:t>
      </w:r>
      <w:r w:rsidRPr="00895A31">
        <w:rPr>
          <w:rFonts w:cstheme="minorHAnsi"/>
          <w:spacing w:val="20"/>
          <w:sz w:val="24"/>
          <w:szCs w:val="24"/>
          <w:lang w:eastAsia="fr-FR"/>
        </w:rPr>
        <w:t>00</w:t>
      </w:r>
      <w:r w:rsidRPr="00895A31">
        <w:rPr>
          <w:rFonts w:cstheme="minorHAnsi"/>
          <w:spacing w:val="20"/>
          <w:sz w:val="24"/>
          <w:szCs w:val="24"/>
          <w:lang w:eastAsia="fr-FR"/>
        </w:rPr>
        <w:t xml:space="preserve">0 </w:t>
      </w:r>
      <w:r w:rsidRPr="00895A31">
        <w:rPr>
          <w:rFonts w:cstheme="minorHAnsi"/>
          <w:spacing w:val="20"/>
          <w:sz w:val="24"/>
          <w:szCs w:val="24"/>
          <w:lang w:eastAsia="fr-FR"/>
        </w:rPr>
        <w:t>Montauban</w:t>
      </w:r>
      <w:r w:rsidRPr="00895A31">
        <w:rPr>
          <w:rFonts w:eastAsia="Times New Roman" w:cstheme="minorHAnsi"/>
          <w:snapToGrid w:val="0"/>
          <w:sz w:val="24"/>
          <w:szCs w:val="24"/>
          <w:lang w:eastAsia="fr-FR"/>
        </w:rPr>
        <w:t>. Le stationnement sera interdit au droit du chantier</w:t>
      </w:r>
    </w:p>
    <w:p w:rsidR="00895A31" w:rsidRPr="00895A31" w:rsidRDefault="00895A31" w:rsidP="00895A31">
      <w:pPr>
        <w:spacing w:before="120" w:after="0" w:line="240" w:lineRule="auto"/>
        <w:outlineLvl w:val="2"/>
        <w:rPr>
          <w:rFonts w:eastAsia="Times New Roman" w:cstheme="minorHAnsi"/>
          <w:b/>
          <w:snapToGrid w:val="0"/>
          <w:sz w:val="24"/>
          <w:szCs w:val="24"/>
          <w:u w:val="single"/>
          <w:lang w:eastAsia="fr-FR"/>
        </w:rPr>
      </w:pPr>
      <w:r w:rsidRPr="00895A31">
        <w:rPr>
          <w:rFonts w:eastAsia="Times New Roman" w:cstheme="minorHAnsi"/>
          <w:b/>
          <w:snapToGrid w:val="0"/>
          <w:sz w:val="24"/>
          <w:szCs w:val="24"/>
          <w:u w:val="single"/>
          <w:lang w:eastAsia="fr-FR"/>
        </w:rPr>
        <w:t xml:space="preserve">Article 2 : </w:t>
      </w:r>
      <w:r w:rsidRPr="00895A31">
        <w:rPr>
          <w:rFonts w:eastAsia="Times New Roman" w:cstheme="minorHAnsi"/>
          <w:snapToGrid w:val="0"/>
          <w:sz w:val="24"/>
          <w:szCs w:val="24"/>
          <w:lang w:eastAsia="fr-FR"/>
        </w:rPr>
        <w:t>Les feux tricolores ainsi que les panneaux de signalisation nécessaires ser</w:t>
      </w:r>
      <w:r>
        <w:rPr>
          <w:rFonts w:eastAsia="Times New Roman" w:cstheme="minorHAnsi"/>
          <w:snapToGrid w:val="0"/>
          <w:sz w:val="24"/>
          <w:szCs w:val="24"/>
          <w:lang w:eastAsia="fr-FR"/>
        </w:rPr>
        <w:t>ont placés par l’entreprise SOCOM</w:t>
      </w:r>
      <w:r w:rsidRPr="00895A31">
        <w:rPr>
          <w:rFonts w:eastAsia="Times New Roman" w:cstheme="minorHAnsi"/>
          <w:snapToGrid w:val="0"/>
          <w:sz w:val="24"/>
          <w:szCs w:val="24"/>
          <w:lang w:eastAsia="fr-FR"/>
        </w:rPr>
        <w:t xml:space="preserve"> pour permettre l’application des présentes dispositions.</w:t>
      </w:r>
    </w:p>
    <w:p w:rsidR="00895A31" w:rsidRPr="00895A31" w:rsidRDefault="00895A31" w:rsidP="00895A31">
      <w:pPr>
        <w:spacing w:before="120" w:after="0" w:line="240" w:lineRule="auto"/>
        <w:outlineLvl w:val="2"/>
        <w:rPr>
          <w:rFonts w:eastAsia="Times New Roman" w:cstheme="minorHAnsi"/>
          <w:b/>
          <w:bCs/>
          <w:snapToGrid w:val="0"/>
          <w:sz w:val="24"/>
          <w:szCs w:val="24"/>
          <w:u w:val="single"/>
          <w:lang w:eastAsia="fr-FR"/>
        </w:rPr>
      </w:pPr>
      <w:r w:rsidRPr="00895A31">
        <w:rPr>
          <w:rFonts w:eastAsia="Times New Roman" w:cstheme="minorHAnsi"/>
          <w:b/>
          <w:bCs/>
          <w:sz w:val="24"/>
          <w:szCs w:val="24"/>
          <w:u w:val="single"/>
          <w:lang w:eastAsia="fr-FR"/>
        </w:rPr>
        <w:t xml:space="preserve">Article 3 </w:t>
      </w:r>
      <w:proofErr w:type="gramStart"/>
      <w:r w:rsidRPr="00895A31">
        <w:rPr>
          <w:rFonts w:eastAsia="Times New Roman" w:cstheme="minorHAnsi"/>
          <w:b/>
          <w:bCs/>
          <w:sz w:val="24"/>
          <w:szCs w:val="24"/>
          <w:u w:val="single"/>
          <w:lang w:eastAsia="fr-FR"/>
        </w:rPr>
        <w:t>:</w:t>
      </w:r>
      <w:r w:rsidRPr="00895A31">
        <w:rPr>
          <w:rFonts w:eastAsia="Times New Roman" w:cstheme="minorHAnsi"/>
          <w:snapToGrid w:val="0"/>
          <w:sz w:val="24"/>
          <w:szCs w:val="24"/>
          <w:lang w:eastAsia="fr-FR"/>
        </w:rPr>
        <w:t>Les</w:t>
      </w:r>
      <w:proofErr w:type="gramEnd"/>
      <w:r w:rsidRPr="00895A31">
        <w:rPr>
          <w:rFonts w:eastAsia="Times New Roman" w:cstheme="minorHAnsi"/>
          <w:snapToGrid w:val="0"/>
          <w:sz w:val="24"/>
          <w:szCs w:val="24"/>
          <w:lang w:eastAsia="fr-FR"/>
        </w:rPr>
        <w:t xml:space="preserve"> infractions aux dispositions du présent arrêté seront constatées et poursuivies conformément aux lois en vigueur.</w:t>
      </w:r>
    </w:p>
    <w:p w:rsidR="00895A31" w:rsidRPr="00895A31" w:rsidRDefault="00895A31" w:rsidP="00895A31">
      <w:pPr>
        <w:spacing w:before="120" w:after="0" w:line="240" w:lineRule="auto"/>
        <w:outlineLvl w:val="2"/>
        <w:rPr>
          <w:rFonts w:eastAsia="Times New Roman" w:cstheme="minorHAnsi"/>
          <w:b/>
          <w:bCs/>
          <w:snapToGrid w:val="0"/>
          <w:sz w:val="24"/>
          <w:szCs w:val="24"/>
          <w:u w:val="single"/>
          <w:lang w:eastAsia="fr-FR"/>
        </w:rPr>
      </w:pPr>
      <w:r w:rsidRPr="00895A31">
        <w:rPr>
          <w:rFonts w:eastAsia="Times New Roman" w:cstheme="minorHAnsi"/>
          <w:b/>
          <w:bCs/>
          <w:sz w:val="24"/>
          <w:szCs w:val="24"/>
          <w:u w:val="single"/>
          <w:lang w:eastAsia="fr-FR"/>
        </w:rPr>
        <w:t>Article 4 :</w:t>
      </w:r>
      <w:r w:rsidRPr="00895A31">
        <w:rPr>
          <w:rFonts w:eastAsia="Times New Roman" w:cstheme="minorHAnsi"/>
          <w:b/>
          <w:bCs/>
          <w:snapToGrid w:val="0"/>
          <w:sz w:val="24"/>
          <w:szCs w:val="24"/>
          <w:u w:val="single"/>
          <w:lang w:eastAsia="fr-FR"/>
        </w:rPr>
        <w:t xml:space="preserve"> </w:t>
      </w:r>
      <w:r w:rsidRPr="00895A31">
        <w:rPr>
          <w:rFonts w:eastAsia="Times New Roman" w:cstheme="minorHAnsi"/>
          <w:snapToGrid w:val="0"/>
          <w:sz w:val="24"/>
          <w:szCs w:val="24"/>
          <w:lang w:eastAsia="fr-FR"/>
        </w:rPr>
        <w:t xml:space="preserve">Le présent arrêté sera affiché et publié dans les conditions réglementaires habituelles. Monsieur le Commandant de Brigade de Gendarmerie de St </w:t>
      </w:r>
      <w:proofErr w:type="spellStart"/>
      <w:r w:rsidRPr="00895A31">
        <w:rPr>
          <w:rFonts w:eastAsia="Times New Roman" w:cstheme="minorHAnsi"/>
          <w:snapToGrid w:val="0"/>
          <w:sz w:val="24"/>
          <w:szCs w:val="24"/>
          <w:lang w:eastAsia="fr-FR"/>
        </w:rPr>
        <w:t>Pée</w:t>
      </w:r>
      <w:proofErr w:type="spellEnd"/>
      <w:r w:rsidRPr="00895A31">
        <w:rPr>
          <w:rFonts w:eastAsia="Times New Roman" w:cstheme="minorHAnsi"/>
          <w:snapToGrid w:val="0"/>
          <w:sz w:val="24"/>
          <w:szCs w:val="24"/>
          <w:lang w:eastAsia="fr-FR"/>
        </w:rPr>
        <w:t xml:space="preserve"> sur Nivelle et le Gardien de Police Municipale de la Commune seront chargés, chacun en ce qui le concerne, de l’application du présent arrêté qui sera publié et affiché dans les conditions habituelles. </w:t>
      </w:r>
    </w:p>
    <w:p w:rsidR="00895A31" w:rsidRPr="00895A31" w:rsidRDefault="00895A31" w:rsidP="00895A31">
      <w:pPr>
        <w:tabs>
          <w:tab w:val="left" w:pos="5670"/>
        </w:tabs>
        <w:spacing w:before="480" w:after="0" w:line="240" w:lineRule="auto"/>
        <w:rPr>
          <w:rFonts w:eastAsia="Times New Roman" w:cstheme="minorHAnsi"/>
          <w:snapToGrid w:val="0"/>
          <w:sz w:val="24"/>
          <w:szCs w:val="24"/>
          <w:lang w:eastAsia="fr-FR"/>
        </w:rPr>
      </w:pPr>
      <w:r w:rsidRPr="00895A31">
        <w:rPr>
          <w:rFonts w:eastAsia="Times New Roman" w:cstheme="minorHAnsi"/>
          <w:snapToGrid w:val="0"/>
          <w:sz w:val="24"/>
          <w:szCs w:val="24"/>
          <w:lang w:eastAsia="fr-FR"/>
        </w:rPr>
        <w:tab/>
        <w:t xml:space="preserve">Fait à Ascain, le </w:t>
      </w:r>
      <w:r>
        <w:rPr>
          <w:rFonts w:eastAsia="Times New Roman" w:cstheme="minorHAnsi"/>
          <w:snapToGrid w:val="0"/>
          <w:sz w:val="24"/>
          <w:szCs w:val="24"/>
          <w:lang w:eastAsia="fr-FR"/>
        </w:rPr>
        <w:t>26 avril 2024</w:t>
      </w:r>
    </w:p>
    <w:p w:rsidR="00895A31" w:rsidRPr="00895A31" w:rsidRDefault="00895A31" w:rsidP="00895A31">
      <w:pPr>
        <w:tabs>
          <w:tab w:val="left" w:pos="5670"/>
        </w:tabs>
        <w:spacing w:before="120" w:after="0" w:line="240" w:lineRule="auto"/>
        <w:rPr>
          <w:rFonts w:eastAsia="Times New Roman" w:cstheme="minorHAnsi"/>
          <w:snapToGrid w:val="0"/>
          <w:sz w:val="24"/>
          <w:szCs w:val="24"/>
          <w:lang w:eastAsia="fr-FR"/>
        </w:rPr>
      </w:pPr>
      <w:r w:rsidRPr="00895A31">
        <w:rPr>
          <w:rFonts w:eastAsia="Times New Roman" w:cstheme="minorHAnsi"/>
          <w:snapToGrid w:val="0"/>
          <w:sz w:val="24"/>
          <w:szCs w:val="24"/>
          <w:lang w:eastAsia="fr-FR"/>
        </w:rPr>
        <w:tab/>
        <w:t>Le Maire,</w:t>
      </w:r>
    </w:p>
    <w:p w:rsidR="00416C07" w:rsidRPr="00895A31" w:rsidRDefault="00895A31" w:rsidP="00895A31">
      <w:pPr>
        <w:tabs>
          <w:tab w:val="left" w:pos="5670"/>
        </w:tabs>
        <w:spacing w:after="0" w:line="240" w:lineRule="auto"/>
        <w:rPr>
          <w:rFonts w:eastAsia="Times New Roman" w:cstheme="minorHAnsi"/>
          <w:snapToGrid w:val="0"/>
          <w:sz w:val="24"/>
          <w:szCs w:val="24"/>
          <w:lang w:eastAsia="fr-FR"/>
        </w:rPr>
      </w:pPr>
      <w:r w:rsidRPr="00895A31">
        <w:rPr>
          <w:rFonts w:eastAsia="Times New Roman" w:cstheme="minorHAnsi"/>
          <w:snapToGrid w:val="0"/>
          <w:sz w:val="24"/>
          <w:szCs w:val="24"/>
          <w:lang w:eastAsia="fr-FR"/>
        </w:rPr>
        <w:tab/>
        <w:t>Jean Louis FOURNIER</w:t>
      </w:r>
    </w:p>
    <w:sectPr w:rsidR="00416C07" w:rsidRPr="00895A31" w:rsidSect="00895A31">
      <w:pgSz w:w="11906" w:h="16838"/>
      <w:pgMar w:top="56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31"/>
    <w:rsid w:val="00416C07"/>
    <w:rsid w:val="00895A31"/>
    <w:rsid w:val="00A2153D"/>
    <w:rsid w:val="00B52B34"/>
    <w:rsid w:val="00CE6871"/>
    <w:rsid w:val="00F73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3306E-7C20-449B-8F04-93E15C69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A3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332</Words>
  <Characters>1831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dc:creator>
  <cp:keywords/>
  <dc:description/>
  <cp:lastModifiedBy>atelier</cp:lastModifiedBy>
  <cp:revision>1</cp:revision>
  <dcterms:created xsi:type="dcterms:W3CDTF">2024-04-26T10:02:00Z</dcterms:created>
  <dcterms:modified xsi:type="dcterms:W3CDTF">2024-04-26T10:13:00Z</dcterms:modified>
</cp:coreProperties>
</file>